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C" w:rsidRPr="005D6BBE" w:rsidRDefault="0052046C" w:rsidP="0054168D">
      <w:pPr>
        <w:spacing w:beforeLines="50" w:afterLines="5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中国公共关系业</w:t>
      </w: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2016</w:t>
      </w: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年度调查报告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为反映</w:t>
      </w:r>
      <w:r w:rsidRPr="005D6BBE">
        <w:rPr>
          <w:rFonts w:ascii="Times New Roman" w:hAnsi="Times New Roman" w:cs="Times New Roman"/>
        </w:rPr>
        <w:t>201</w:t>
      </w:r>
      <w:r w:rsidR="008C6521" w:rsidRPr="005D6BBE">
        <w:rPr>
          <w:rFonts w:ascii="Times New Roman" w:hAnsi="Times New Roman" w:cs="Times New Roman"/>
        </w:rPr>
        <w:t>6</w:t>
      </w:r>
      <w:r w:rsidRPr="005D6BBE">
        <w:rPr>
          <w:rFonts w:ascii="Times New Roman" w:hAnsi="Arial" w:cs="Times New Roman"/>
        </w:rPr>
        <w:t>年度公共关系服务市场的运行态势，正确评价中国公共关系业的发展状况，为专业机构提供积极的行业指引，</w:t>
      </w:r>
      <w:r w:rsidRPr="005D6BBE">
        <w:rPr>
          <w:rFonts w:ascii="Times New Roman" w:hAnsi="Times New Roman" w:cs="Times New Roman"/>
        </w:rPr>
        <w:t>2017</w:t>
      </w:r>
      <w:r w:rsidRPr="005D6BBE">
        <w:rPr>
          <w:rFonts w:ascii="Times New Roman" w:hAnsi="Arial" w:cs="Times New Roman"/>
        </w:rPr>
        <w:t>年</w:t>
      </w:r>
      <w:r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Arial" w:cs="Times New Roman"/>
        </w:rPr>
        <w:t>月</w:t>
      </w:r>
      <w:r w:rsidRPr="005D6BBE">
        <w:rPr>
          <w:rFonts w:ascii="Times New Roman" w:hAnsi="Times New Roman" w:cs="Times New Roman"/>
        </w:rPr>
        <w:t>20</w:t>
      </w:r>
      <w:r w:rsidRPr="005D6BBE">
        <w:rPr>
          <w:rFonts w:ascii="Times New Roman" w:hAnsi="Arial" w:cs="Times New Roman"/>
        </w:rPr>
        <w:t>日至</w:t>
      </w:r>
      <w:r w:rsidRPr="005D6BBE">
        <w:rPr>
          <w:rFonts w:ascii="Times New Roman" w:hAnsi="Times New Roman" w:cs="Times New Roman"/>
        </w:rPr>
        <w:t>3</w:t>
      </w:r>
      <w:r w:rsidRPr="005D6BBE">
        <w:rPr>
          <w:rFonts w:ascii="Times New Roman" w:hAnsi="Arial" w:cs="Times New Roman"/>
        </w:rPr>
        <w:t>月</w:t>
      </w:r>
      <w:r w:rsidRPr="005D6BBE">
        <w:rPr>
          <w:rFonts w:ascii="Times New Roman" w:hAnsi="Times New Roman" w:cs="Times New Roman"/>
        </w:rPr>
        <w:t>20</w:t>
      </w:r>
      <w:r w:rsidRPr="005D6BBE">
        <w:rPr>
          <w:rFonts w:ascii="Times New Roman" w:hAnsi="Arial" w:cs="Times New Roman"/>
        </w:rPr>
        <w:t>日，中国国际公共关系协会（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Arial" w:cs="Times New Roman"/>
        </w:rPr>
        <w:t>）对</w:t>
      </w:r>
      <w:r w:rsidRPr="005D6BBE">
        <w:rPr>
          <w:rFonts w:ascii="Times New Roman" w:hAnsi="Times New Roman" w:cs="Times New Roman"/>
        </w:rPr>
        <w:t>中国大陆境内主要公共关系公司</w:t>
      </w:r>
      <w:r w:rsidRPr="005D6BBE">
        <w:rPr>
          <w:rFonts w:ascii="Times New Roman" w:hAnsi="Arial" w:cs="Times New Roman"/>
        </w:rPr>
        <w:t>进行调查活动。该项活动由协会研究发展部具体实施。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Arial" w:cs="Times New Roman"/>
        </w:rPr>
        <w:t>项目组采用问卷调查的方法对</w:t>
      </w:r>
      <w:r w:rsidRPr="005D6BBE">
        <w:rPr>
          <w:rFonts w:ascii="Times New Roman" w:hAnsi="Times New Roman" w:cs="Times New Roman"/>
        </w:rPr>
        <w:t>201</w:t>
      </w:r>
      <w:r w:rsidR="008C6521" w:rsidRPr="005D6BBE">
        <w:rPr>
          <w:rFonts w:ascii="Times New Roman" w:hAnsi="Times New Roman" w:cs="Times New Roman"/>
        </w:rPr>
        <w:t>6</w:t>
      </w:r>
      <w:r w:rsidRPr="005D6BBE">
        <w:rPr>
          <w:rFonts w:ascii="Times New Roman" w:hAnsi="Arial" w:cs="Times New Roman"/>
        </w:rPr>
        <w:t>年度全国主要公关公司进行抽样</w:t>
      </w:r>
      <w:r w:rsidRPr="005D6BBE">
        <w:rPr>
          <w:rFonts w:ascii="Times New Roman" w:hAnsi="Times New Roman" w:cs="Times New Roman"/>
        </w:rPr>
        <w:t>调查，内容涉及</w:t>
      </w:r>
      <w:r w:rsidRPr="005D6BBE">
        <w:rPr>
          <w:rFonts w:ascii="Times New Roman" w:hAnsi="Arial" w:cs="Times New Roman"/>
        </w:rPr>
        <w:t>运营管理、业务发展和可持续发展</w:t>
      </w:r>
      <w:r w:rsidRPr="005D6BBE">
        <w:rPr>
          <w:rFonts w:ascii="Times New Roman" w:hAnsi="Times New Roman" w:cs="Times New Roman"/>
        </w:rPr>
        <w:t>等方面。</w:t>
      </w:r>
    </w:p>
    <w:p w:rsidR="0052046C" w:rsidRPr="005D6BBE" w:rsidRDefault="0052046C" w:rsidP="004931CC">
      <w:pPr>
        <w:spacing w:line="276" w:lineRule="auto"/>
        <w:ind w:firstLine="20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 xml:space="preserve">  </w:t>
      </w:r>
      <w:r w:rsidRPr="005D6BBE">
        <w:rPr>
          <w:rFonts w:ascii="Times New Roman" w:hAnsi="Arial" w:cs="Times New Roman"/>
        </w:rPr>
        <w:t>项目组对问卷所取得的数据进行了科学统计，并依据行业经验和历史数据进行了相关核实和判断，在科学分析基础上形成本调查报告。本报告由年度排行榜、行业调查分析、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公司研究、最具成长性公司研究及行业发展分析五个部分组成。</w:t>
      </w:r>
    </w:p>
    <w:p w:rsidR="0052046C" w:rsidRPr="005D6BBE" w:rsidRDefault="0052046C" w:rsidP="0054168D">
      <w:pPr>
        <w:spacing w:beforeLines="50" w:afterLines="50" w:line="276" w:lineRule="auto"/>
        <w:rPr>
          <w:rFonts w:ascii="Times New Roman" w:hAnsi="Times New Roman" w:cs="Times New Roman"/>
          <w:b/>
          <w:bCs/>
        </w:rPr>
      </w:pPr>
    </w:p>
    <w:p w:rsidR="0052046C" w:rsidRPr="005D6BBE" w:rsidRDefault="0052046C" w:rsidP="0054168D">
      <w:pPr>
        <w:spacing w:beforeLines="50" w:afterLines="50" w:line="276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报告说明：</w:t>
      </w:r>
    </w:p>
    <w:p w:rsidR="0052046C" w:rsidRPr="005D6BBE" w:rsidRDefault="0052046C" w:rsidP="0054168D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1.</w:t>
      </w:r>
      <w:r w:rsidRPr="005D6BBE">
        <w:rPr>
          <w:rFonts w:ascii="Times New Roman" w:hAnsi="Times New Roman" w:cs="Times New Roman"/>
        </w:rPr>
        <w:t>本报告所涉及的调查内容仅涉及中国内地的公共关系服务，不包括被访者的广告及其他制作业务；</w:t>
      </w:r>
    </w:p>
    <w:p w:rsidR="0052046C" w:rsidRPr="005D6BBE" w:rsidRDefault="0052046C" w:rsidP="0054168D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2.</w:t>
      </w:r>
      <w:r w:rsidRPr="005D6BBE">
        <w:rPr>
          <w:rFonts w:ascii="Times New Roman" w:hAnsi="Times New Roman" w:cs="Times New Roman"/>
        </w:rPr>
        <w:t>本报告所依据的调查数据为被访者所提供的数据，尽管访问者对这些数据做了相关核实，但本报告并不为这些数据的真实性提供保证；</w:t>
      </w:r>
    </w:p>
    <w:p w:rsidR="0052046C" w:rsidRPr="005D6BBE" w:rsidRDefault="0052046C" w:rsidP="0054168D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3.</w:t>
      </w:r>
      <w:r w:rsidRPr="005D6BBE">
        <w:rPr>
          <w:rFonts w:ascii="Times New Roman" w:hAnsi="Times New Roman" w:cs="Times New Roman"/>
        </w:rPr>
        <w:t>本报告所访问的对象为公司主要负责人，他们在接受调查时均声明代表公司的意志，所提供的信息均是真实、准确和有效的；</w:t>
      </w:r>
    </w:p>
    <w:p w:rsidR="0052046C" w:rsidRPr="005D6BBE" w:rsidRDefault="0052046C" w:rsidP="0054168D">
      <w:pPr>
        <w:spacing w:beforeLines="50" w:afterLines="50" w:line="276" w:lineRule="auto"/>
        <w:ind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4.</w:t>
      </w:r>
      <w:r w:rsidRPr="005D6BBE">
        <w:rPr>
          <w:rFonts w:ascii="Times New Roman" w:hAnsi="Times New Roman" w:cs="Times New Roman"/>
        </w:rPr>
        <w:t>本报告所发表的数据和结论以被访者提交的数据为基础，经过统计分析和行业判断，并加以测试和修正，这些数据不一定完全符合真实情况但能反映行业发展基本面的情况；</w:t>
      </w:r>
    </w:p>
    <w:p w:rsidR="0052046C" w:rsidRPr="005D6BBE" w:rsidRDefault="0052046C" w:rsidP="0054168D">
      <w:pPr>
        <w:spacing w:beforeLines="50" w:afterLines="50" w:line="276" w:lineRule="auto"/>
        <w:ind w:firstLine="420"/>
        <w:rPr>
          <w:rFonts w:ascii="Times New Roman" w:hAnsi="Times New Roman" w:cs="Times New Roman"/>
          <w:b/>
        </w:rPr>
      </w:pPr>
      <w:r w:rsidRPr="005D6BBE">
        <w:rPr>
          <w:rFonts w:ascii="Times New Roman" w:hAnsi="Times New Roman" w:cs="Times New Roman"/>
        </w:rPr>
        <w:t>5.</w:t>
      </w:r>
      <w:r w:rsidRPr="005D6BBE">
        <w:rPr>
          <w:rFonts w:ascii="Times New Roman" w:hAnsi="Times New Roman" w:cs="Times New Roman"/>
        </w:rPr>
        <w:t>本报告相信，有关数据和分析确实具有非常好的参考价值，能为中国公共关系市场的健康发展提供积极的引导和推动力。</w:t>
      </w:r>
    </w:p>
    <w:p w:rsidR="0052046C" w:rsidRPr="005D6BBE" w:rsidRDefault="0052046C" w:rsidP="0054168D">
      <w:pPr>
        <w:spacing w:beforeLines="50" w:afterLines="50" w:line="276" w:lineRule="auto"/>
        <w:rPr>
          <w:rFonts w:ascii="Times New Roman" w:eastAsia="华文中宋" w:hAnsi="Times New Roman" w:cs="Times New Roman"/>
          <w:b/>
          <w:bCs/>
          <w:sz w:val="44"/>
        </w:rPr>
      </w:pPr>
    </w:p>
    <w:p w:rsidR="0052046C" w:rsidRPr="005D6BBE" w:rsidRDefault="0052046C" w:rsidP="004931CC">
      <w:pPr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6BBE">
        <w:rPr>
          <w:rFonts w:ascii="Times New Roman" w:eastAsia="华文中宋" w:hAnsi="Times New Roman" w:cs="Times New Roman"/>
          <w:b/>
          <w:bCs/>
          <w:sz w:val="44"/>
        </w:rPr>
        <w:br w:type="page"/>
      </w:r>
      <w:r w:rsidRPr="005D6BBE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年度排行榜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201</w:t>
      </w:r>
      <w:r w:rsidR="008C6521" w:rsidRPr="005D6BBE">
        <w:rPr>
          <w:rFonts w:ascii="Times New Roman" w:hAnsi="Times New Roman" w:cs="Times New Roman"/>
        </w:rPr>
        <w:t>6</w:t>
      </w:r>
      <w:r w:rsidRPr="005D6BBE">
        <w:rPr>
          <w:rFonts w:ascii="Times New Roman" w:hAnsi="Times New Roman" w:cs="Times New Roman"/>
        </w:rPr>
        <w:t>年度公司排行榜包括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公司和最具成长性公司两个榜单，其中</w:t>
      </w:r>
      <w:r w:rsidRPr="005D6BBE">
        <w:rPr>
          <w:rFonts w:ascii="Times New Roman" w:hAnsi="Times New Roman" w:cs="Times New Roman"/>
          <w:b/>
        </w:rPr>
        <w:t>TOP</w:t>
      </w:r>
      <w:r w:rsidRPr="005D6BBE">
        <w:rPr>
          <w:rFonts w:ascii="Times New Roman" w:hAnsi="Times New Roman" w:cs="Times New Roman"/>
          <w:b/>
        </w:rPr>
        <w:t>公司</w:t>
      </w:r>
      <w:r w:rsidR="00410036" w:rsidRPr="005D6BBE">
        <w:rPr>
          <w:rFonts w:ascii="Times New Roman" w:hAnsi="Times New Roman" w:cs="Times New Roman"/>
          <w:b/>
        </w:rPr>
        <w:t>30</w:t>
      </w:r>
      <w:r w:rsidRPr="005D6BBE">
        <w:rPr>
          <w:rFonts w:ascii="Times New Roman" w:hAnsi="Times New Roman" w:cs="Times New Roman"/>
          <w:b/>
        </w:rPr>
        <w:t>家</w:t>
      </w:r>
      <w:r w:rsidRPr="005D6BBE">
        <w:rPr>
          <w:rFonts w:ascii="Times New Roman" w:hAnsi="Times New Roman" w:cs="Times New Roman"/>
        </w:rPr>
        <w:t>，</w:t>
      </w:r>
      <w:r w:rsidRPr="005D6BBE">
        <w:rPr>
          <w:rFonts w:ascii="Times New Roman" w:hAnsi="Times New Roman" w:cs="Times New Roman"/>
          <w:b/>
        </w:rPr>
        <w:t>最具成长性公司</w:t>
      </w:r>
      <w:r w:rsidRPr="005D6BBE">
        <w:rPr>
          <w:rFonts w:ascii="Times New Roman" w:hAnsi="Times New Roman" w:cs="Times New Roman"/>
          <w:b/>
        </w:rPr>
        <w:t>10</w:t>
      </w:r>
      <w:r w:rsidRPr="005D6BBE">
        <w:rPr>
          <w:rFonts w:ascii="Times New Roman" w:hAnsi="Times New Roman" w:cs="Times New Roman"/>
          <w:b/>
        </w:rPr>
        <w:t>家</w:t>
      </w:r>
      <w:r w:rsidRPr="005D6BBE">
        <w:rPr>
          <w:rFonts w:ascii="Times New Roman" w:hAnsi="Times New Roman" w:cs="Times New Roman"/>
        </w:rPr>
        <w:t>。该榜单以</w:t>
      </w:r>
      <w:r w:rsidRPr="005D6BBE">
        <w:rPr>
          <w:rFonts w:ascii="Times New Roman" w:hAnsi="Arial" w:cs="Times New Roman"/>
        </w:rPr>
        <w:t>自愿参与调查活动、提交完整数据、能够接受考察核实的公关公司</w:t>
      </w:r>
      <w:r w:rsidRPr="005D6BBE">
        <w:rPr>
          <w:rFonts w:ascii="Times New Roman" w:hAnsi="Times New Roman" w:cs="Times New Roman"/>
        </w:rPr>
        <w:t>为评选对象，</w:t>
      </w:r>
      <w:r w:rsidRPr="005D6BBE">
        <w:rPr>
          <w:rFonts w:ascii="Times New Roman" w:hAnsi="Arial" w:cs="Times New Roman"/>
        </w:rPr>
        <w:t>以</w:t>
      </w:r>
      <w:r w:rsidRPr="005D6BBE">
        <w:rPr>
          <w:rFonts w:ascii="Times New Roman" w:hAnsi="Times New Roman" w:cs="Times New Roman"/>
        </w:rPr>
        <w:t>“TOP</w:t>
      </w:r>
      <w:r w:rsidRPr="005D6BBE">
        <w:rPr>
          <w:rFonts w:ascii="Times New Roman" w:hAnsi="Arial" w:cs="Times New Roman"/>
        </w:rPr>
        <w:t>公司评选标准</w:t>
      </w:r>
      <w:r w:rsidRPr="005D6BBE">
        <w:rPr>
          <w:rFonts w:ascii="Times New Roman" w:hAnsi="Times New Roman" w:cs="Times New Roman"/>
        </w:rPr>
        <w:t>”</w:t>
      </w:r>
      <w:r w:rsidRPr="005D6BBE">
        <w:rPr>
          <w:rFonts w:ascii="Times New Roman" w:hAnsi="Arial" w:cs="Times New Roman"/>
        </w:rPr>
        <w:t>为评选依据，通过加权指数计算产生最终结果。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榜单统计分析由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Times New Roman" w:cs="Times New Roman"/>
        </w:rPr>
        <w:t>研究发展部执行，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Times New Roman" w:cs="Times New Roman"/>
        </w:rPr>
        <w:t>公关公司工作委员会常委会审议。</w:t>
      </w:r>
    </w:p>
    <w:p w:rsidR="0052046C" w:rsidRPr="005D6BBE" w:rsidRDefault="0052046C" w:rsidP="004931CC">
      <w:pPr>
        <w:spacing w:line="276" w:lineRule="auto"/>
        <w:ind w:firstLineChars="196" w:firstLine="413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关于</w:t>
      </w:r>
      <w:r w:rsidRPr="005D6BBE">
        <w:rPr>
          <w:rFonts w:ascii="Times New Roman" w:hAnsi="Times New Roman" w:cs="Times New Roman"/>
          <w:b/>
          <w:bCs/>
        </w:rPr>
        <w:t>“</w:t>
      </w:r>
      <w:r w:rsidRPr="005D6BBE">
        <w:rPr>
          <w:rFonts w:ascii="Times New Roman" w:hAnsi="Times New Roman" w:cs="Times New Roman"/>
          <w:b/>
          <w:bCs/>
        </w:rPr>
        <w:t>营业利润</w:t>
      </w:r>
      <w:r w:rsidRPr="005D6BBE">
        <w:rPr>
          <w:rFonts w:ascii="Times New Roman" w:hAnsi="Times New Roman" w:cs="Times New Roman"/>
          <w:b/>
          <w:bCs/>
        </w:rPr>
        <w:t>”</w:t>
      </w:r>
      <w:r w:rsidRPr="005D6BBE">
        <w:rPr>
          <w:rFonts w:ascii="Times New Roman" w:hAnsi="Times New Roman" w:cs="Times New Roman"/>
          <w:b/>
          <w:bCs/>
        </w:rPr>
        <w:t>注释</w:t>
      </w:r>
    </w:p>
    <w:p w:rsidR="0052046C" w:rsidRPr="005D6BBE" w:rsidRDefault="0052046C" w:rsidP="004931CC">
      <w:pPr>
        <w:spacing w:line="276" w:lineRule="auto"/>
        <w:ind w:firstLine="42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本调查中所使用的</w:t>
      </w:r>
      <w:r w:rsidRPr="005D6BBE">
        <w:rPr>
          <w:rFonts w:ascii="Times New Roman" w:hAnsi="Times New Roman" w:cs="Times New Roman"/>
        </w:rPr>
        <w:t>“</w:t>
      </w:r>
      <w:r w:rsidRPr="005D6BBE">
        <w:rPr>
          <w:rFonts w:ascii="Times New Roman" w:hAnsi="Arial" w:cs="Times New Roman"/>
        </w:rPr>
        <w:t>营业利润</w:t>
      </w:r>
      <w:r w:rsidRPr="005D6BBE">
        <w:rPr>
          <w:rFonts w:ascii="Times New Roman" w:hAnsi="Times New Roman" w:cs="Times New Roman"/>
        </w:rPr>
        <w:t>”</w:t>
      </w:r>
      <w:r w:rsidRPr="005D6BBE">
        <w:rPr>
          <w:rFonts w:ascii="Times New Roman" w:hAnsi="Arial" w:cs="Times New Roman"/>
        </w:rPr>
        <w:t>一词，专指公共关系服务收入（不含广告、制作等业务），</w:t>
      </w:r>
      <w:r w:rsidRPr="005D6BBE">
        <w:rPr>
          <w:rFonts w:ascii="Times New Roman" w:hAnsi="Times New Roman" w:cs="Times New Roman"/>
        </w:rPr>
        <w:t>Fee</w:t>
      </w:r>
      <w:r w:rsidRPr="005D6BBE">
        <w:rPr>
          <w:rFonts w:ascii="Times New Roman" w:hAnsi="Arial" w:cs="Times New Roman"/>
        </w:rPr>
        <w:t>或称毛利润。该收入为含营业税的服务收入，须扣除第三方费用（包括外购劳务、媒体购买等）。</w:t>
      </w:r>
    </w:p>
    <w:p w:rsidR="0052046C" w:rsidRPr="005D6BBE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  <w:b/>
          <w:bCs/>
          <w:sz w:val="28"/>
        </w:rPr>
      </w:pPr>
      <w:r w:rsidRPr="005D6BBE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8C6521" w:rsidRPr="005D6BBE">
        <w:rPr>
          <w:rFonts w:ascii="Times New Roman" w:eastAsia="华文中宋" w:hAnsi="Times New Roman" w:cs="Times New Roman"/>
          <w:b/>
          <w:bCs/>
          <w:sz w:val="28"/>
        </w:rPr>
        <w:t>6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年度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 xml:space="preserve"> TOP </w:t>
      </w:r>
      <w:r w:rsidR="00DB2ABD" w:rsidRPr="005D6BBE">
        <w:rPr>
          <w:rFonts w:ascii="Times New Roman" w:eastAsia="华文中宋" w:hAnsi="Times New Roman" w:cs="Times New Roman"/>
          <w:b/>
          <w:bCs/>
          <w:sz w:val="28"/>
        </w:rPr>
        <w:t>30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公司榜单</w:t>
      </w:r>
    </w:p>
    <w:p w:rsidR="0052046C" w:rsidRPr="005D6BBE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</w:rPr>
      </w:pPr>
      <w:r w:rsidRPr="005D6BBE">
        <w:rPr>
          <w:rFonts w:ascii="Times New Roman" w:eastAsia="华文中宋" w:hAnsi="Times New Roman" w:cs="Times New Roman"/>
        </w:rPr>
        <w:t>（排名不分先后</w:t>
      </w:r>
      <w:r w:rsidRPr="005D6BBE">
        <w:rPr>
          <w:rFonts w:ascii="Times New Roman" w:eastAsia="华文中宋" w:hAnsi="Times New Roman" w:cs="Times New Roman"/>
        </w:rPr>
        <w:t xml:space="preserve">, </w:t>
      </w:r>
      <w:r w:rsidRPr="005D6BBE">
        <w:rPr>
          <w:rFonts w:ascii="Times New Roman" w:eastAsia="华文中宋" w:hAnsi="Times New Roman" w:cs="Times New Roman"/>
        </w:rPr>
        <w:t>按公司品牌英文名排序）</w:t>
      </w:r>
    </w:p>
    <w:tbl>
      <w:tblPr>
        <w:tblW w:w="8755" w:type="dxa"/>
        <w:tblLook w:val="04A0"/>
      </w:tblPr>
      <w:tblGrid>
        <w:gridCol w:w="3180"/>
        <w:gridCol w:w="1880"/>
        <w:gridCol w:w="2136"/>
        <w:gridCol w:w="1559"/>
      </w:tblGrid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AcrossChina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信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诺传播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Itrax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爱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创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ACTIVATION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艾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德韦宣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Linksus</w:t>
            </w:r>
            <w:proofErr w:type="spellEnd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Digiwork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灵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思云途</w:t>
            </w:r>
            <w:proofErr w:type="gramEnd"/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Attention digital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注意力数字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MRG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嘉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利智联</w:t>
            </w:r>
            <w:proofErr w:type="gramEnd"/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Blue</w:t>
            </w:r>
            <w:r w:rsidR="001D7EF3"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Focus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蓝色光标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Ogilvy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奥美公关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Cenbo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森博营销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Orange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甜橙创新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Chuan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传智天际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QiTai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54168D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启泰</w:t>
            </w:r>
            <w:r w:rsidR="0054168D"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>文化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CYTS Linkage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中青旅联科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Revo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睿</w:t>
            </w:r>
            <w:proofErr w:type="gramEnd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符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D&amp;S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迪</w:t>
            </w:r>
            <w:proofErr w:type="gramEnd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思传媒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Ruder Finn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罗德公关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Daniel J. Edelman China Group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爱德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曼</w:t>
            </w:r>
            <w:proofErr w:type="gramEnd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中国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737F4D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Shunya</w:t>
            </w:r>
            <w:proofErr w:type="spellEnd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International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737F4D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宣亚国际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EVISION Digital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时空视点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太德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励</w:t>
            </w:r>
            <w:proofErr w:type="gramEnd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拓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FleishmanHillard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福莱（中国）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Trends Digital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趋势纵横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Genedigi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际恒集团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Trustwin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君信品牌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HighTeam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海天网联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Webershandwick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万</w:t>
            </w: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博宣伟</w:t>
            </w:r>
            <w:proofErr w:type="gramEnd"/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Hill +Knowlton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伟达（中国）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WISEWAY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智者品牌</w:t>
            </w:r>
          </w:p>
        </w:tc>
      </w:tr>
      <w:tr w:rsidR="00621BBE" w:rsidRPr="005D6BBE" w:rsidTr="00621BBE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HRH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恒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瑞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行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ZenithPR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BBE" w:rsidRPr="005D6BBE" w:rsidRDefault="00621BBE" w:rsidP="00621BBE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哲基公关</w:t>
            </w:r>
            <w:proofErr w:type="gramEnd"/>
          </w:p>
        </w:tc>
      </w:tr>
    </w:tbl>
    <w:p w:rsidR="0052046C" w:rsidRPr="005D6BBE" w:rsidRDefault="0052046C" w:rsidP="0052046C">
      <w:pPr>
        <w:spacing w:line="276" w:lineRule="auto"/>
        <w:jc w:val="center"/>
        <w:rPr>
          <w:rFonts w:ascii="Times New Roman" w:hAnsi="Times New Roman" w:cs="Times New Roman"/>
          <w:color w:val="0000FF"/>
        </w:rPr>
      </w:pPr>
      <w:r w:rsidRPr="005D6BBE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8C6521" w:rsidRPr="005D6BBE">
        <w:rPr>
          <w:rFonts w:ascii="Times New Roman" w:eastAsia="华文中宋" w:hAnsi="Times New Roman" w:cs="Times New Roman"/>
          <w:b/>
          <w:bCs/>
          <w:sz w:val="28"/>
        </w:rPr>
        <w:t>6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年度最具成长性公司榜单</w:t>
      </w:r>
    </w:p>
    <w:tbl>
      <w:tblPr>
        <w:tblpPr w:leftFromText="180" w:rightFromText="180" w:vertAnchor="page" w:horzAnchor="margin" w:tblpY="13171"/>
        <w:tblW w:w="8662" w:type="dxa"/>
        <w:tblLook w:val="04A0"/>
      </w:tblPr>
      <w:tblGrid>
        <w:gridCol w:w="3180"/>
        <w:gridCol w:w="1880"/>
        <w:gridCol w:w="2185"/>
        <w:gridCol w:w="1417"/>
      </w:tblGrid>
      <w:tr w:rsidR="00450E3A" w:rsidRPr="005D6BBE" w:rsidTr="00450E3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CIG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新意互动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Potential Power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势能整合</w:t>
            </w:r>
          </w:p>
        </w:tc>
      </w:tr>
      <w:tr w:rsidR="00450E3A" w:rsidRPr="005D6BBE" w:rsidTr="00450E3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DrivingStrong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达毅思</w:t>
            </w:r>
            <w:proofErr w:type="gramEnd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创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Qinzhi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勤智慧和</w:t>
            </w:r>
          </w:p>
        </w:tc>
      </w:tr>
      <w:tr w:rsidR="00450E3A" w:rsidRPr="005D6BBE" w:rsidTr="00450E3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Iforce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7969A9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百</w:t>
            </w:r>
            <w:r w:rsidR="00993EA7"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孚</w:t>
            </w:r>
            <w:r w:rsidR="00993EA7"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思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Topline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尚诚同力</w:t>
            </w:r>
            <w:proofErr w:type="gramEnd"/>
          </w:p>
        </w:tc>
      </w:tr>
      <w:tr w:rsidR="00450E3A" w:rsidRPr="005D6BBE" w:rsidTr="00450E3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Linksense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联华盛世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spell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WinPR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proofErr w:type="gramStart"/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上海赢嘉</w:t>
            </w:r>
            <w:proofErr w:type="gramEnd"/>
          </w:p>
        </w:tc>
      </w:tr>
      <w:tr w:rsidR="00450E3A" w:rsidRPr="005D6BBE" w:rsidTr="00450E3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Mega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美格公关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E3A" w:rsidRPr="005D6BBE" w:rsidRDefault="00450E3A" w:rsidP="00450E3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汪</w:t>
            </w:r>
            <w:r w:rsidR="007969A9"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氏</w:t>
            </w:r>
          </w:p>
        </w:tc>
      </w:tr>
    </w:tbl>
    <w:p w:rsidR="0052046C" w:rsidRPr="005D6BBE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</w:rPr>
      </w:pPr>
      <w:r w:rsidRPr="005D6BBE">
        <w:rPr>
          <w:rFonts w:ascii="Times New Roman" w:eastAsia="华文中宋" w:hAnsi="Times New Roman" w:cs="Times New Roman"/>
        </w:rPr>
        <w:t>（排名不分先后</w:t>
      </w:r>
      <w:r w:rsidRPr="005D6BBE">
        <w:rPr>
          <w:rFonts w:ascii="Times New Roman" w:eastAsia="华文中宋" w:hAnsi="Times New Roman" w:cs="Times New Roman"/>
        </w:rPr>
        <w:t xml:space="preserve">, </w:t>
      </w:r>
      <w:r w:rsidRPr="005D6BBE">
        <w:rPr>
          <w:rFonts w:ascii="Times New Roman" w:eastAsia="华文中宋" w:hAnsi="Times New Roman" w:cs="Times New Roman"/>
        </w:rPr>
        <w:t>按公司品牌英文名排序）</w:t>
      </w:r>
    </w:p>
    <w:p w:rsidR="0052046C" w:rsidRPr="005D6BBE" w:rsidRDefault="0052046C" w:rsidP="0052046C">
      <w:pPr>
        <w:widowControl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5D6BBE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行业调查分析</w:t>
      </w:r>
    </w:p>
    <w:p w:rsidR="00C24FAF" w:rsidRPr="005D6BBE" w:rsidRDefault="005B0A0B" w:rsidP="004931CC">
      <w:pPr>
        <w:spacing w:line="276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5D6BBE">
        <w:rPr>
          <w:rFonts w:ascii="Times New Roman" w:hAnsi="Times New Roman" w:cs="Times New Roman"/>
          <w:szCs w:val="21"/>
        </w:rPr>
        <w:t>2016</w:t>
      </w:r>
      <w:r w:rsidRPr="005D6BBE">
        <w:rPr>
          <w:rFonts w:ascii="Times New Roman" w:hAnsi="Times New Roman" w:cs="Times New Roman"/>
          <w:szCs w:val="21"/>
        </w:rPr>
        <w:t>年，</w:t>
      </w:r>
      <w:r w:rsidR="00CE7718" w:rsidRPr="005D6BBE">
        <w:rPr>
          <w:rFonts w:ascii="Times New Roman" w:hAnsi="Times New Roman" w:cs="Times New Roman"/>
          <w:szCs w:val="21"/>
        </w:rPr>
        <w:t>随着</w:t>
      </w:r>
      <w:r w:rsidR="00094301" w:rsidRPr="005D6BBE">
        <w:rPr>
          <w:rFonts w:ascii="Times New Roman" w:hAnsi="Times New Roman" w:cs="Times New Roman"/>
          <w:szCs w:val="21"/>
        </w:rPr>
        <w:t>中国经济继续保持稳定快速发展</w:t>
      </w:r>
      <w:r w:rsidR="00CE7718" w:rsidRPr="005D6BBE">
        <w:rPr>
          <w:rFonts w:ascii="Times New Roman" w:hAnsi="Times New Roman" w:cs="Times New Roman"/>
          <w:szCs w:val="21"/>
        </w:rPr>
        <w:t>，中国公共关系</w:t>
      </w:r>
      <w:r w:rsidR="00DE7485" w:rsidRPr="005D6BBE">
        <w:rPr>
          <w:rFonts w:ascii="Times New Roman" w:hAnsi="Times New Roman" w:cs="Times New Roman"/>
          <w:szCs w:val="21"/>
        </w:rPr>
        <w:t>新生力量不断涌现，</w:t>
      </w:r>
      <w:r w:rsidR="00094301" w:rsidRPr="005D6BBE">
        <w:rPr>
          <w:rFonts w:ascii="Times New Roman" w:hAnsi="Times New Roman" w:cs="Times New Roman"/>
          <w:szCs w:val="21"/>
        </w:rPr>
        <w:t>中国公关</w:t>
      </w:r>
      <w:r w:rsidR="00DE7485" w:rsidRPr="005D6BBE">
        <w:rPr>
          <w:rFonts w:ascii="Times New Roman" w:hAnsi="Times New Roman" w:cs="Times New Roman"/>
          <w:szCs w:val="21"/>
        </w:rPr>
        <w:t>市场</w:t>
      </w:r>
      <w:r w:rsidR="00094301" w:rsidRPr="005D6BBE">
        <w:rPr>
          <w:rFonts w:ascii="Times New Roman" w:hAnsi="Times New Roman" w:cs="Times New Roman"/>
          <w:szCs w:val="21"/>
        </w:rPr>
        <w:t>依然保持了较快的</w:t>
      </w:r>
      <w:r w:rsidR="00CE7718" w:rsidRPr="005D6BBE">
        <w:rPr>
          <w:rFonts w:ascii="Times New Roman" w:hAnsi="Times New Roman" w:cs="Times New Roman"/>
          <w:szCs w:val="21"/>
        </w:rPr>
        <w:t>增长</w:t>
      </w:r>
      <w:r w:rsidR="00094301" w:rsidRPr="005D6BBE">
        <w:rPr>
          <w:rFonts w:ascii="Times New Roman" w:hAnsi="Times New Roman" w:cs="Times New Roman"/>
          <w:szCs w:val="21"/>
        </w:rPr>
        <w:t>速度</w:t>
      </w:r>
      <w:r w:rsidR="00CE7718" w:rsidRPr="005D6BBE">
        <w:rPr>
          <w:rFonts w:ascii="Times New Roman" w:hAnsi="Times New Roman" w:cs="Times New Roman"/>
          <w:szCs w:val="21"/>
        </w:rPr>
        <w:t>。</w:t>
      </w:r>
      <w:r w:rsidR="00CE7718" w:rsidRPr="005D6BBE">
        <w:rPr>
          <w:rFonts w:ascii="Times New Roman" w:hAnsi="Times New Roman" w:cs="Times New Roman"/>
          <w:b/>
          <w:szCs w:val="21"/>
        </w:rPr>
        <w:t>据调查估算，整个市场的年营业规模</w:t>
      </w:r>
      <w:r w:rsidR="005439C3" w:rsidRPr="005D6BBE">
        <w:rPr>
          <w:rFonts w:ascii="Times New Roman" w:hAnsi="Times New Roman" w:cs="Times New Roman"/>
          <w:b/>
          <w:szCs w:val="21"/>
        </w:rPr>
        <w:t>达到</w:t>
      </w:r>
      <w:r w:rsidR="005439C3" w:rsidRPr="005D6BBE">
        <w:rPr>
          <w:rFonts w:ascii="Times New Roman" w:hAnsi="Times New Roman" w:cs="Times New Roman"/>
          <w:b/>
          <w:szCs w:val="21"/>
        </w:rPr>
        <w:t>500</w:t>
      </w:r>
      <w:r w:rsidR="00CE7718" w:rsidRPr="005D6BBE">
        <w:rPr>
          <w:rFonts w:ascii="Times New Roman" w:hAnsi="Times New Roman" w:cs="Times New Roman"/>
          <w:b/>
          <w:szCs w:val="21"/>
        </w:rPr>
        <w:t>亿</w:t>
      </w:r>
      <w:r w:rsidR="00410036" w:rsidRPr="005D6BBE">
        <w:rPr>
          <w:rFonts w:ascii="Times New Roman" w:hAnsi="Times New Roman" w:cs="Times New Roman"/>
          <w:b/>
          <w:szCs w:val="21"/>
        </w:rPr>
        <w:t>元</w:t>
      </w:r>
      <w:r w:rsidR="00CE7718" w:rsidRPr="005D6BBE">
        <w:rPr>
          <w:rFonts w:ascii="Times New Roman" w:hAnsi="Times New Roman" w:cs="Times New Roman"/>
          <w:b/>
          <w:szCs w:val="21"/>
        </w:rPr>
        <w:t>人民币，年增长率约为</w:t>
      </w:r>
      <w:r w:rsidR="00CE7718" w:rsidRPr="005D6BBE">
        <w:rPr>
          <w:rFonts w:ascii="Times New Roman" w:hAnsi="Times New Roman" w:cs="Times New Roman"/>
          <w:b/>
          <w:szCs w:val="21"/>
        </w:rPr>
        <w:t>1</w:t>
      </w:r>
      <w:r w:rsidR="005439C3" w:rsidRPr="005D6BBE">
        <w:rPr>
          <w:rFonts w:ascii="Times New Roman" w:hAnsi="Times New Roman" w:cs="Times New Roman"/>
          <w:b/>
          <w:szCs w:val="21"/>
        </w:rPr>
        <w:t>6</w:t>
      </w:r>
      <w:r w:rsidR="00CE7718" w:rsidRPr="005D6BBE">
        <w:rPr>
          <w:rFonts w:ascii="Times New Roman" w:hAnsi="Times New Roman" w:cs="Times New Roman"/>
          <w:b/>
          <w:szCs w:val="21"/>
        </w:rPr>
        <w:t>.</w:t>
      </w:r>
      <w:r w:rsidR="005439C3" w:rsidRPr="005D6BBE">
        <w:rPr>
          <w:rFonts w:ascii="Times New Roman" w:hAnsi="Times New Roman" w:cs="Times New Roman"/>
          <w:b/>
          <w:szCs w:val="21"/>
        </w:rPr>
        <w:t>3</w:t>
      </w:r>
      <w:r w:rsidR="00CE7718" w:rsidRPr="005D6BBE">
        <w:rPr>
          <w:rFonts w:ascii="Times New Roman" w:hAnsi="Times New Roman" w:cs="Times New Roman"/>
          <w:b/>
          <w:szCs w:val="21"/>
        </w:rPr>
        <w:t>%</w:t>
      </w:r>
      <w:r w:rsidR="00CE7718" w:rsidRPr="005D6BBE">
        <w:rPr>
          <w:rFonts w:ascii="Times New Roman" w:hAnsi="Times New Roman" w:cs="Times New Roman"/>
          <w:b/>
          <w:szCs w:val="21"/>
        </w:rPr>
        <w:t>。相比</w:t>
      </w:r>
      <w:r w:rsidR="00CE7718" w:rsidRPr="005D6BBE">
        <w:rPr>
          <w:rFonts w:ascii="Times New Roman" w:hAnsi="Times New Roman" w:cs="Times New Roman"/>
          <w:b/>
          <w:szCs w:val="21"/>
        </w:rPr>
        <w:t>2015</w:t>
      </w:r>
      <w:r w:rsidR="00CE7718" w:rsidRPr="005D6BBE">
        <w:rPr>
          <w:rFonts w:ascii="Times New Roman" w:hAnsi="Times New Roman" w:cs="Times New Roman"/>
          <w:b/>
          <w:szCs w:val="21"/>
        </w:rPr>
        <w:t>年</w:t>
      </w:r>
      <w:r w:rsidR="00CE7718" w:rsidRPr="005D6BBE">
        <w:rPr>
          <w:rFonts w:ascii="Times New Roman" w:hAnsi="Times New Roman" w:cs="Times New Roman"/>
          <w:b/>
          <w:szCs w:val="21"/>
        </w:rPr>
        <w:t>13.2%</w:t>
      </w:r>
      <w:r w:rsidR="00CE7718" w:rsidRPr="005D6BBE">
        <w:rPr>
          <w:rFonts w:ascii="Times New Roman" w:hAnsi="Times New Roman" w:cs="Times New Roman"/>
          <w:b/>
          <w:szCs w:val="21"/>
        </w:rPr>
        <w:t>的增长率，增幅有所上升。</w:t>
      </w:r>
    </w:p>
    <w:p w:rsidR="0052046C" w:rsidRPr="005D6BBE" w:rsidRDefault="00F52AD9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2016</w:t>
      </w:r>
      <w:r w:rsidRPr="005D6BBE">
        <w:rPr>
          <w:rFonts w:ascii="Times New Roman" w:hAnsi="Times New Roman" w:cs="Times New Roman"/>
          <w:szCs w:val="21"/>
        </w:rPr>
        <w:t>年中国公共关系行业呈现以下特点和趋势：一、大战略引领公关，为公共关系行业发展创造新的发展契机。随着中国实施</w:t>
      </w:r>
      <w:r w:rsidRPr="005D6BBE">
        <w:rPr>
          <w:rFonts w:ascii="Times New Roman" w:hAnsi="Times New Roman" w:cs="Times New Roman"/>
          <w:szCs w:val="21"/>
        </w:rPr>
        <w:t>“</w:t>
      </w:r>
      <w:r w:rsidRPr="005D6BBE">
        <w:rPr>
          <w:rFonts w:ascii="Times New Roman" w:hAnsi="Times New Roman" w:cs="Times New Roman"/>
          <w:szCs w:val="21"/>
        </w:rPr>
        <w:t>一带一路</w:t>
      </w:r>
      <w:r w:rsidRPr="005D6BBE">
        <w:rPr>
          <w:rFonts w:ascii="Times New Roman" w:hAnsi="Times New Roman" w:cs="Times New Roman"/>
          <w:szCs w:val="21"/>
        </w:rPr>
        <w:t>”</w:t>
      </w:r>
      <w:r w:rsidRPr="005D6BBE">
        <w:rPr>
          <w:rFonts w:ascii="Times New Roman" w:hAnsi="Times New Roman" w:cs="Times New Roman"/>
          <w:szCs w:val="21"/>
        </w:rPr>
        <w:t>战略、中国企业开始进行国际化的布局，市场对公关公司的专业化、规范化和国际化提出了更高要求。二、公共</w:t>
      </w:r>
      <w:r w:rsidR="00094301" w:rsidRPr="005D6BBE">
        <w:rPr>
          <w:rFonts w:ascii="Times New Roman" w:hAnsi="Times New Roman" w:cs="Times New Roman"/>
          <w:szCs w:val="21"/>
        </w:rPr>
        <w:t>关系行业的兼并、重组已成为常态。据统计，参与调查的公关公司中有</w:t>
      </w:r>
      <w:r w:rsidRPr="005D6BBE">
        <w:rPr>
          <w:rFonts w:ascii="Times New Roman" w:hAnsi="Times New Roman" w:cs="Times New Roman"/>
          <w:szCs w:val="21"/>
        </w:rPr>
        <w:t>20</w:t>
      </w:r>
      <w:r w:rsidR="00094301" w:rsidRPr="005D6BBE">
        <w:rPr>
          <w:rFonts w:ascii="Times New Roman" w:hAnsi="Times New Roman" w:cs="Times New Roman"/>
          <w:szCs w:val="21"/>
        </w:rPr>
        <w:t>多</w:t>
      </w:r>
      <w:r w:rsidRPr="005D6BBE">
        <w:rPr>
          <w:rFonts w:ascii="Times New Roman" w:hAnsi="Times New Roman" w:cs="Times New Roman"/>
          <w:szCs w:val="21"/>
        </w:rPr>
        <w:t>家通过主板、新三板以及兼并收购等多种形式打通与资本市场的通道。资本加速进入公关行业，而公关行业也正在借助资本的力量做大做强，这一趋势受到行业内外的高度关注</w:t>
      </w:r>
      <w:r w:rsidR="00094301" w:rsidRPr="005D6BBE">
        <w:rPr>
          <w:rFonts w:ascii="Times New Roman" w:hAnsi="Times New Roman" w:cs="Times New Roman"/>
          <w:szCs w:val="21"/>
        </w:rPr>
        <w:t>，这是</w:t>
      </w:r>
      <w:r w:rsidR="00094301" w:rsidRPr="005D6BBE">
        <w:rPr>
          <w:rFonts w:ascii="Times New Roman" w:hAnsi="Times New Roman" w:cs="Times New Roman"/>
          <w:szCs w:val="21"/>
        </w:rPr>
        <w:t>2016</w:t>
      </w:r>
      <w:r w:rsidR="00094301" w:rsidRPr="005D6BBE">
        <w:rPr>
          <w:rFonts w:ascii="Times New Roman" w:hAnsi="Times New Roman" w:cs="Times New Roman"/>
          <w:szCs w:val="21"/>
        </w:rPr>
        <w:t>年的一个突出特点。三、内容营销已经</w:t>
      </w:r>
      <w:r w:rsidRPr="005D6BBE">
        <w:rPr>
          <w:rFonts w:ascii="Times New Roman" w:hAnsi="Times New Roman" w:cs="Times New Roman"/>
          <w:szCs w:val="21"/>
        </w:rPr>
        <w:t>成为行业发展的新动力。随着以新媒体为代表的传播格局的改变，传统渠道的作用在不断下沉，内容营销成为企业品牌传播的核心要素之一</w:t>
      </w:r>
      <w:r w:rsidR="00094301" w:rsidRPr="005D6BBE">
        <w:rPr>
          <w:rFonts w:ascii="Times New Roman" w:hAnsi="Times New Roman" w:cs="Times New Roman"/>
          <w:szCs w:val="21"/>
        </w:rPr>
        <w:t>；四、娱乐营销、体育营销成为服务领域新的业务增长点，这得益于中国经济从传统制造业向服务业转型的结构调整。</w:t>
      </w:r>
    </w:p>
    <w:p w:rsidR="00614F50" w:rsidRPr="0067326A" w:rsidRDefault="00614F50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</w:p>
    <w:p w:rsidR="00F52AD9" w:rsidRPr="005D6BBE" w:rsidRDefault="00A925E0" w:rsidP="00F52AD9">
      <w:pPr>
        <w:spacing w:line="276" w:lineRule="auto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noProof/>
          <w:color w:val="FF0000"/>
          <w:szCs w:val="21"/>
        </w:rPr>
        <w:drawing>
          <wp:inline distT="0" distB="0" distL="0" distR="0">
            <wp:extent cx="5438775" cy="2562225"/>
            <wp:effectExtent l="19050" t="0" r="9525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C3B" w:rsidRPr="005D6BBE" w:rsidRDefault="00EA0C3B" w:rsidP="00F52AD9">
      <w:pPr>
        <w:spacing w:line="276" w:lineRule="auto"/>
        <w:rPr>
          <w:rFonts w:ascii="Times New Roman" w:hAnsi="Times New Roman" w:cs="Times New Roman"/>
          <w:szCs w:val="21"/>
        </w:rPr>
      </w:pPr>
    </w:p>
    <w:p w:rsidR="00EA0C3B" w:rsidRPr="005D6BBE" w:rsidRDefault="00EA0C3B" w:rsidP="00F52AD9">
      <w:pPr>
        <w:spacing w:line="276" w:lineRule="auto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438775" cy="1952625"/>
            <wp:effectExtent l="19050" t="0" r="9525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B70" w:rsidRPr="005D6BBE" w:rsidRDefault="00DE6B70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调查显示，</w:t>
      </w:r>
      <w:r w:rsidR="002D76CE" w:rsidRPr="005D6BBE">
        <w:rPr>
          <w:rFonts w:ascii="Times New Roman" w:hAnsi="Times New Roman" w:cs="Times New Roman"/>
          <w:szCs w:val="21"/>
        </w:rPr>
        <w:t>2016</w:t>
      </w:r>
      <w:r w:rsidR="002D76CE" w:rsidRPr="005D6BBE">
        <w:rPr>
          <w:rFonts w:ascii="Times New Roman" w:hAnsi="Times New Roman" w:cs="Times New Roman"/>
          <w:szCs w:val="21"/>
        </w:rPr>
        <w:t>年度中国公共关系服务领域的前</w:t>
      </w:r>
      <w:r w:rsidR="002D76CE" w:rsidRPr="005D6BBE">
        <w:rPr>
          <w:rFonts w:ascii="Times New Roman" w:hAnsi="Times New Roman" w:cs="Times New Roman"/>
          <w:szCs w:val="21"/>
        </w:rPr>
        <w:t>5</w:t>
      </w:r>
      <w:r w:rsidR="002D76CE" w:rsidRPr="005D6BBE">
        <w:rPr>
          <w:rFonts w:ascii="Times New Roman" w:hAnsi="Times New Roman" w:cs="Times New Roman"/>
          <w:szCs w:val="21"/>
        </w:rPr>
        <w:t>位</w:t>
      </w:r>
      <w:r w:rsidR="000A0956" w:rsidRPr="005D6BBE">
        <w:rPr>
          <w:rFonts w:ascii="Times New Roman" w:hAnsi="Times New Roman" w:cs="Times New Roman"/>
          <w:szCs w:val="21"/>
        </w:rPr>
        <w:t>分别是</w:t>
      </w:r>
      <w:r w:rsidR="002D76CE" w:rsidRPr="005D6BBE">
        <w:rPr>
          <w:rFonts w:ascii="Times New Roman" w:hAnsi="Times New Roman" w:cs="Times New Roman"/>
          <w:szCs w:val="21"/>
        </w:rPr>
        <w:t>汽车、</w:t>
      </w:r>
      <w:r w:rsidR="002D76CE" w:rsidRPr="005D6BBE">
        <w:rPr>
          <w:rFonts w:ascii="Times New Roman" w:hAnsi="Times New Roman" w:cs="Times New Roman"/>
          <w:szCs w:val="21"/>
        </w:rPr>
        <w:t>IT</w:t>
      </w:r>
      <w:r w:rsidR="002D76CE" w:rsidRPr="005D6BBE">
        <w:rPr>
          <w:rFonts w:ascii="Times New Roman" w:hAnsi="Times New Roman" w:cs="Times New Roman"/>
          <w:szCs w:val="21"/>
        </w:rPr>
        <w:t>（通讯）、快速消费品</w:t>
      </w:r>
      <w:r w:rsidR="000A0956" w:rsidRPr="005D6BBE">
        <w:rPr>
          <w:rFonts w:ascii="Times New Roman" w:hAnsi="Times New Roman" w:cs="Times New Roman"/>
          <w:szCs w:val="21"/>
        </w:rPr>
        <w:t>、互联网、娱乐</w:t>
      </w:r>
      <w:r w:rsidR="000A0956" w:rsidRPr="005D6BBE">
        <w:rPr>
          <w:rFonts w:ascii="Times New Roman" w:hAnsi="Times New Roman" w:cs="Times New Roman"/>
          <w:szCs w:val="21"/>
        </w:rPr>
        <w:t>/</w:t>
      </w:r>
      <w:r w:rsidR="000A0956" w:rsidRPr="005D6BBE">
        <w:rPr>
          <w:rFonts w:ascii="Times New Roman" w:hAnsi="Times New Roman" w:cs="Times New Roman"/>
          <w:szCs w:val="21"/>
        </w:rPr>
        <w:t>文化。汽车依然是行业内主要服务客户</w:t>
      </w:r>
      <w:r w:rsidR="00FA117E" w:rsidRPr="005D6BBE">
        <w:rPr>
          <w:rFonts w:ascii="Times New Roman" w:hAnsi="Times New Roman" w:cs="Times New Roman"/>
          <w:szCs w:val="21"/>
        </w:rPr>
        <w:t>，市场</w:t>
      </w:r>
      <w:r w:rsidR="006A1C08" w:rsidRPr="005D6BBE">
        <w:rPr>
          <w:rFonts w:ascii="Times New Roman" w:hAnsi="Times New Roman" w:cs="Times New Roman"/>
          <w:szCs w:val="21"/>
        </w:rPr>
        <w:t>份额稍有回落</w:t>
      </w:r>
      <w:r w:rsidR="00FA117E" w:rsidRPr="005D6BBE">
        <w:rPr>
          <w:rFonts w:ascii="Times New Roman" w:hAnsi="Times New Roman" w:cs="Times New Roman"/>
          <w:szCs w:val="21"/>
        </w:rPr>
        <w:t>，但依然保持了</w:t>
      </w:r>
      <w:r w:rsidR="00FA117E" w:rsidRPr="005D6BBE">
        <w:rPr>
          <w:rFonts w:ascii="Times New Roman" w:hAnsi="Times New Roman" w:cs="Times New Roman"/>
          <w:szCs w:val="21"/>
        </w:rPr>
        <w:t>30%</w:t>
      </w:r>
      <w:r w:rsidR="00FA117E" w:rsidRPr="005D6BBE">
        <w:rPr>
          <w:rFonts w:ascii="Times New Roman" w:hAnsi="Times New Roman" w:cs="Times New Roman"/>
          <w:szCs w:val="21"/>
        </w:rPr>
        <w:t>以上的占有率</w:t>
      </w:r>
      <w:r w:rsidR="000A0956" w:rsidRPr="005D6BBE">
        <w:rPr>
          <w:rFonts w:ascii="Times New Roman" w:hAnsi="Times New Roman" w:cs="Times New Roman"/>
          <w:szCs w:val="21"/>
        </w:rPr>
        <w:t>。其余</w:t>
      </w:r>
      <w:r w:rsidR="000A0956" w:rsidRPr="005D6BBE">
        <w:rPr>
          <w:rFonts w:ascii="Times New Roman" w:hAnsi="Times New Roman" w:cs="Times New Roman"/>
          <w:szCs w:val="21"/>
        </w:rPr>
        <w:t>4</w:t>
      </w:r>
      <w:r w:rsidR="000A0956" w:rsidRPr="005D6BBE">
        <w:rPr>
          <w:rFonts w:ascii="Times New Roman" w:hAnsi="Times New Roman" w:cs="Times New Roman"/>
          <w:szCs w:val="21"/>
        </w:rPr>
        <w:t>个领域与</w:t>
      </w:r>
      <w:r w:rsidR="000A0956" w:rsidRPr="005D6BBE">
        <w:rPr>
          <w:rFonts w:ascii="Times New Roman" w:hAnsi="Times New Roman" w:cs="Times New Roman"/>
          <w:szCs w:val="21"/>
        </w:rPr>
        <w:t>2015</w:t>
      </w:r>
      <w:r w:rsidR="000A0956" w:rsidRPr="005D6BBE">
        <w:rPr>
          <w:rFonts w:ascii="Times New Roman" w:hAnsi="Times New Roman" w:cs="Times New Roman"/>
          <w:szCs w:val="21"/>
        </w:rPr>
        <w:t>年相比排名略有变动，</w:t>
      </w:r>
      <w:r w:rsidR="000A0956" w:rsidRPr="005D6BBE">
        <w:rPr>
          <w:rFonts w:ascii="Times New Roman" w:hAnsi="Times New Roman" w:cs="Times New Roman"/>
          <w:szCs w:val="21"/>
        </w:rPr>
        <w:t>IT</w:t>
      </w:r>
      <w:r w:rsidR="000A0956" w:rsidRPr="005D6BBE">
        <w:rPr>
          <w:rFonts w:ascii="Times New Roman" w:hAnsi="Times New Roman" w:cs="Times New Roman"/>
          <w:szCs w:val="21"/>
        </w:rPr>
        <w:t>（通讯）由去年</w:t>
      </w:r>
      <w:r w:rsidR="000A0956" w:rsidRPr="005D6BBE">
        <w:rPr>
          <w:rFonts w:ascii="Times New Roman" w:hAnsi="Times New Roman" w:cs="Times New Roman"/>
          <w:szCs w:val="21"/>
        </w:rPr>
        <w:lastRenderedPageBreak/>
        <w:t>的第四、五位跃升到第二位</w:t>
      </w:r>
      <w:r w:rsidR="00FA117E" w:rsidRPr="005D6BBE">
        <w:rPr>
          <w:rFonts w:ascii="Times New Roman" w:hAnsi="Times New Roman" w:cs="Times New Roman"/>
          <w:szCs w:val="21"/>
        </w:rPr>
        <w:t>，这得益于智能移动终端的快速普及和应用</w:t>
      </w:r>
      <w:r w:rsidR="000A0956" w:rsidRPr="005D6BBE">
        <w:rPr>
          <w:rFonts w:ascii="Times New Roman" w:hAnsi="Times New Roman" w:cs="Times New Roman"/>
          <w:szCs w:val="21"/>
        </w:rPr>
        <w:t>。</w:t>
      </w:r>
      <w:r w:rsidR="00EA4777" w:rsidRPr="005D6BBE">
        <w:rPr>
          <w:rFonts w:ascii="Times New Roman" w:hAnsi="Times New Roman" w:cs="Times New Roman"/>
          <w:szCs w:val="21"/>
        </w:rPr>
        <w:t>快速消费品、互联网</w:t>
      </w:r>
      <w:r w:rsidR="00FA117E" w:rsidRPr="005D6BBE">
        <w:rPr>
          <w:rFonts w:ascii="Times New Roman" w:hAnsi="Times New Roman" w:cs="Times New Roman"/>
          <w:szCs w:val="21"/>
        </w:rPr>
        <w:t>市场</w:t>
      </w:r>
      <w:r w:rsidR="00EA4777" w:rsidRPr="005D6BBE">
        <w:rPr>
          <w:rFonts w:ascii="Times New Roman" w:hAnsi="Times New Roman" w:cs="Times New Roman"/>
          <w:szCs w:val="21"/>
        </w:rPr>
        <w:t>份额稍有回落，从去年的第二、三位下降到第三、四位。娱乐</w:t>
      </w:r>
      <w:r w:rsidR="00EA4777" w:rsidRPr="005D6BBE">
        <w:rPr>
          <w:rFonts w:ascii="Times New Roman" w:hAnsi="Times New Roman" w:cs="Times New Roman"/>
          <w:szCs w:val="21"/>
        </w:rPr>
        <w:t>/</w:t>
      </w:r>
      <w:r w:rsidR="00EA4777" w:rsidRPr="005D6BBE">
        <w:rPr>
          <w:rFonts w:ascii="Times New Roman" w:hAnsi="Times New Roman" w:cs="Times New Roman"/>
          <w:szCs w:val="21"/>
        </w:rPr>
        <w:t>文化为</w:t>
      </w:r>
      <w:r w:rsidR="00EA4777" w:rsidRPr="005D6BBE">
        <w:rPr>
          <w:rFonts w:ascii="Times New Roman" w:hAnsi="Times New Roman" w:cs="Times New Roman"/>
          <w:szCs w:val="21"/>
        </w:rPr>
        <w:t>2016</w:t>
      </w:r>
      <w:r w:rsidR="00EA4777" w:rsidRPr="005D6BBE">
        <w:rPr>
          <w:rFonts w:ascii="Times New Roman" w:hAnsi="Times New Roman" w:cs="Times New Roman"/>
          <w:szCs w:val="21"/>
        </w:rPr>
        <w:t>年新增调</w:t>
      </w:r>
      <w:r w:rsidR="00FA117E" w:rsidRPr="005D6BBE">
        <w:rPr>
          <w:rFonts w:ascii="Times New Roman" w:hAnsi="Times New Roman" w:cs="Times New Roman"/>
          <w:szCs w:val="21"/>
        </w:rPr>
        <w:t>查领域，发展势头迅猛，高</w:t>
      </w:r>
      <w:r w:rsidR="00EA4777" w:rsidRPr="005D6BBE">
        <w:rPr>
          <w:rFonts w:ascii="Times New Roman" w:hAnsi="Times New Roman" w:cs="Times New Roman"/>
          <w:szCs w:val="21"/>
        </w:rPr>
        <w:t>居第五</w:t>
      </w:r>
      <w:r w:rsidR="00FA117E" w:rsidRPr="005D6BBE">
        <w:rPr>
          <w:rFonts w:ascii="Times New Roman" w:hAnsi="Times New Roman" w:cs="Times New Roman"/>
          <w:szCs w:val="21"/>
        </w:rPr>
        <w:t>位</w:t>
      </w:r>
      <w:r w:rsidR="00EA4777" w:rsidRPr="005D6BBE">
        <w:rPr>
          <w:rFonts w:ascii="Times New Roman" w:hAnsi="Times New Roman" w:cs="Times New Roman"/>
          <w:szCs w:val="21"/>
        </w:rPr>
        <w:t>。奢侈品</w:t>
      </w:r>
      <w:r w:rsidR="00C24FAF" w:rsidRPr="005D6BBE">
        <w:rPr>
          <w:rFonts w:ascii="Times New Roman" w:hAnsi="Times New Roman" w:cs="Times New Roman"/>
          <w:szCs w:val="21"/>
        </w:rPr>
        <w:t>首次跻身前十名，位居第六位。此外，制造业、医疗保健、金融、房地产等份额出现明显回落</w:t>
      </w:r>
      <w:r w:rsidR="00FA117E" w:rsidRPr="005D6BBE">
        <w:rPr>
          <w:rFonts w:ascii="Times New Roman" w:hAnsi="Times New Roman" w:cs="Times New Roman"/>
          <w:szCs w:val="21"/>
        </w:rPr>
        <w:t>，</w:t>
      </w:r>
      <w:r w:rsidR="00C24FAF" w:rsidRPr="005D6BBE">
        <w:rPr>
          <w:rFonts w:ascii="Times New Roman" w:hAnsi="Times New Roman" w:cs="Times New Roman"/>
          <w:szCs w:val="21"/>
        </w:rPr>
        <w:t>分别位居第七、八、九、十位。</w:t>
      </w:r>
      <w:r w:rsidR="00E72108" w:rsidRPr="005D6BBE">
        <w:rPr>
          <w:rFonts w:ascii="Times New Roman" w:hAnsi="Times New Roman" w:cs="Times New Roman"/>
          <w:szCs w:val="21"/>
        </w:rPr>
        <w:t>从公关服务领域市场份额的变化，可以明显看出中国经济结构的调整和转型趋势。</w:t>
      </w:r>
    </w:p>
    <w:p w:rsidR="00C24FAF" w:rsidRPr="005D6BBE" w:rsidRDefault="00C24FAF" w:rsidP="00C24FAF">
      <w:pPr>
        <w:jc w:val="center"/>
        <w:rPr>
          <w:rFonts w:ascii="Times New Roman" w:eastAsia="华文中宋" w:hAnsi="Times New Roman" w:cs="Times New Roman"/>
          <w:b/>
          <w:sz w:val="28"/>
          <w:szCs w:val="24"/>
        </w:rPr>
      </w:pPr>
      <w:r w:rsidRPr="005D6BBE">
        <w:rPr>
          <w:rFonts w:ascii="Times New Roman" w:eastAsia="华文中宋" w:hAnsi="Times New Roman" w:cs="Times New Roman"/>
          <w:b/>
          <w:sz w:val="28"/>
          <w:szCs w:val="24"/>
        </w:rPr>
        <w:t>2016</w:t>
      </w:r>
      <w:r w:rsidRPr="005D6BBE">
        <w:rPr>
          <w:rFonts w:ascii="Times New Roman" w:eastAsia="华文中宋" w:hAnsi="Times New Roman" w:cs="Times New Roman"/>
          <w:b/>
          <w:sz w:val="28"/>
          <w:szCs w:val="24"/>
        </w:rPr>
        <w:t>年和</w:t>
      </w:r>
      <w:r w:rsidRPr="005D6BBE">
        <w:rPr>
          <w:rFonts w:ascii="Times New Roman" w:eastAsia="华文中宋" w:hAnsi="Times New Roman" w:cs="Times New Roman"/>
          <w:b/>
          <w:sz w:val="28"/>
          <w:szCs w:val="24"/>
        </w:rPr>
        <w:t>2015</w:t>
      </w:r>
      <w:r w:rsidRPr="005D6BBE">
        <w:rPr>
          <w:rFonts w:ascii="Times New Roman" w:eastAsia="华文中宋" w:hAnsi="Times New Roman" w:cs="Times New Roman"/>
          <w:b/>
          <w:sz w:val="28"/>
          <w:szCs w:val="24"/>
        </w:rPr>
        <w:t>年行业市场份额对比</w:t>
      </w:r>
    </w:p>
    <w:tbl>
      <w:tblPr>
        <w:tblStyle w:val="2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396"/>
        <w:gridCol w:w="2146"/>
        <w:gridCol w:w="2792"/>
      </w:tblGrid>
      <w:tr w:rsidR="006A1C08" w:rsidRPr="005D6BBE" w:rsidTr="00450E3A">
        <w:trPr>
          <w:cnfStyle w:val="100000000000"/>
          <w:trHeight w:val="20"/>
          <w:tblHeader/>
        </w:trPr>
        <w:tc>
          <w:tcPr>
            <w:cnfStyle w:val="00100000010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  <w:t>排行榜</w:t>
            </w:r>
          </w:p>
        </w:tc>
        <w:tc>
          <w:tcPr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100000000000"/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  <w:t>行业市场份额</w:t>
            </w:r>
          </w:p>
        </w:tc>
        <w:tc>
          <w:tcPr>
            <w:tcW w:w="21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100000000000"/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  <w:t>2016</w:t>
            </w:r>
            <w:r w:rsidRPr="005D6BBE">
              <w:rPr>
                <w:rFonts w:ascii="Times New Roman" w:eastAsia="黑体" w:hAnsi="Arial" w:cs="Times New Roman"/>
                <w:color w:val="FFFFFF"/>
                <w:kern w:val="0"/>
                <w:szCs w:val="21"/>
              </w:rPr>
              <w:t>年</w:t>
            </w:r>
          </w:p>
        </w:tc>
        <w:tc>
          <w:tcPr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100000000000"/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FFFFFF"/>
                <w:kern w:val="0"/>
                <w:szCs w:val="21"/>
              </w:rPr>
              <w:t>2015</w:t>
            </w:r>
            <w:r w:rsidRPr="005D6BBE">
              <w:rPr>
                <w:rFonts w:ascii="Times New Roman" w:eastAsia="黑体" w:hAnsi="Arial" w:cs="Times New Roman"/>
                <w:color w:val="FFFFFF"/>
                <w:kern w:val="0"/>
                <w:szCs w:val="21"/>
              </w:rPr>
              <w:t>年</w:t>
            </w:r>
          </w:p>
        </w:tc>
      </w:tr>
      <w:tr w:rsidR="006A1C08" w:rsidRPr="005D6BBE" w:rsidTr="00450E3A">
        <w:trPr>
          <w:cnfStyle w:val="000000100000"/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汽车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30.6%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31.30%</w:t>
            </w:r>
          </w:p>
        </w:tc>
      </w:tr>
      <w:tr w:rsidR="006A1C08" w:rsidRPr="005D6BBE" w:rsidTr="00450E3A">
        <w:trPr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IT(</w:t>
            </w: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通讯</w:t>
            </w: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12.3%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IT4.6%</w:t>
            </w:r>
            <w:r w:rsidRPr="005D6BBE">
              <w:rPr>
                <w:rFonts w:ascii="Times New Roman" w:eastAsia="新宋体" w:hAnsi="Arial" w:cs="Times New Roman"/>
                <w:color w:val="000000"/>
                <w:kern w:val="0"/>
                <w:szCs w:val="21"/>
              </w:rPr>
              <w:t>、通讯</w:t>
            </w: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8.5%</w:t>
            </w:r>
          </w:p>
        </w:tc>
      </w:tr>
      <w:tr w:rsidR="006A1C08" w:rsidRPr="005D6BBE" w:rsidTr="00450E3A">
        <w:trPr>
          <w:cnfStyle w:val="000000100000"/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快速消费品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11.8%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14.00%</w:t>
            </w:r>
          </w:p>
        </w:tc>
      </w:tr>
      <w:tr w:rsidR="006A1C08" w:rsidRPr="005D6BBE" w:rsidTr="00450E3A">
        <w:trPr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互联网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9.4%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10.70%</w:t>
            </w:r>
          </w:p>
        </w:tc>
      </w:tr>
      <w:tr w:rsidR="006A1C08" w:rsidRPr="005D6BBE" w:rsidTr="00450E3A">
        <w:trPr>
          <w:cnfStyle w:val="000000100000"/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娱乐</w:t>
            </w: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文化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4.9%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6A1C08" w:rsidRPr="005D6BBE" w:rsidTr="00450E3A">
        <w:trPr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奢侈品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4.4%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6A1C08" w:rsidRPr="005D6BBE" w:rsidTr="00450E3A">
        <w:trPr>
          <w:cnfStyle w:val="000000100000"/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3.9%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4.40%</w:t>
            </w:r>
          </w:p>
        </w:tc>
      </w:tr>
      <w:tr w:rsidR="006A1C08" w:rsidRPr="005D6BBE" w:rsidTr="00450E3A">
        <w:trPr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医疗保健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3.2%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4.20%</w:t>
            </w:r>
          </w:p>
        </w:tc>
      </w:tr>
      <w:tr w:rsidR="006A1C08" w:rsidRPr="005D6BBE" w:rsidTr="00450E3A">
        <w:trPr>
          <w:cnfStyle w:val="000000100000"/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金融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2.9%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1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4.00%</w:t>
            </w:r>
          </w:p>
        </w:tc>
      </w:tr>
      <w:tr w:rsidR="006A1C08" w:rsidRPr="005D6BBE" w:rsidTr="00450E3A">
        <w:trPr>
          <w:trHeight w:val="20"/>
        </w:trPr>
        <w:tc>
          <w:tcPr>
            <w:cnfStyle w:val="001000000000"/>
            <w:tcW w:w="11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Arial Unicode MS" w:hAnsi="Times New Roman" w:cs="Times New Roman"/>
                <w:b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9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房地产</w:t>
            </w:r>
          </w:p>
        </w:tc>
        <w:tc>
          <w:tcPr>
            <w:tcW w:w="2146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2.4%</w:t>
            </w:r>
          </w:p>
        </w:tc>
        <w:tc>
          <w:tcPr>
            <w:tcW w:w="2792" w:type="dxa"/>
            <w:vAlign w:val="center"/>
            <w:hideMark/>
          </w:tcPr>
          <w:p w:rsidR="006A1C08" w:rsidRPr="005D6BBE" w:rsidRDefault="006A1C08" w:rsidP="00A52078">
            <w:pPr>
              <w:widowControl/>
              <w:jc w:val="center"/>
              <w:cnfStyle w:val="000000000000"/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</w:pPr>
            <w:r w:rsidRPr="005D6BBE">
              <w:rPr>
                <w:rFonts w:ascii="Times New Roman" w:eastAsia="新宋体" w:hAnsi="Times New Roman" w:cs="Times New Roman"/>
                <w:color w:val="000000"/>
                <w:kern w:val="0"/>
                <w:szCs w:val="21"/>
              </w:rPr>
              <w:t>3.40%</w:t>
            </w:r>
          </w:p>
        </w:tc>
      </w:tr>
    </w:tbl>
    <w:p w:rsidR="00450E3A" w:rsidRPr="005D6BBE" w:rsidRDefault="00450E3A" w:rsidP="001826DD">
      <w:pPr>
        <w:spacing w:line="276" w:lineRule="auto"/>
        <w:ind w:firstLineChars="196" w:firstLine="413"/>
        <w:rPr>
          <w:rFonts w:ascii="Times New Roman" w:eastAsia="宋体" w:hAnsi="Times New Roman" w:cs="Times New Roman"/>
          <w:b/>
        </w:rPr>
      </w:pPr>
    </w:p>
    <w:p w:rsidR="003B7984" w:rsidRPr="005D6BBE" w:rsidRDefault="003B7984" w:rsidP="001826DD">
      <w:pPr>
        <w:spacing w:line="276" w:lineRule="auto"/>
        <w:ind w:firstLineChars="196" w:firstLine="413"/>
        <w:rPr>
          <w:rFonts w:ascii="Times New Roman" w:eastAsia="宋体" w:hAnsi="Times New Roman" w:cs="Times New Roman"/>
          <w:b/>
        </w:rPr>
      </w:pPr>
      <w:r w:rsidRPr="005D6BBE">
        <w:rPr>
          <w:rFonts w:ascii="Times New Roman" w:eastAsia="宋体" w:hAnsi="Arial" w:cs="Times New Roman"/>
          <w:b/>
        </w:rPr>
        <w:t>鉴于</w:t>
      </w:r>
      <w:r w:rsidRPr="005D6BBE">
        <w:rPr>
          <w:rFonts w:ascii="Times New Roman" w:eastAsia="宋体" w:hAnsi="Times New Roman" w:cs="Times New Roman"/>
          <w:b/>
        </w:rPr>
        <w:t>TOP</w:t>
      </w:r>
      <w:r w:rsidR="00F21950" w:rsidRPr="005D6BBE">
        <w:rPr>
          <w:rFonts w:ascii="Times New Roman" w:eastAsia="宋体" w:hAnsi="Times New Roman" w:cs="Times New Roman"/>
          <w:b/>
        </w:rPr>
        <w:t>30</w:t>
      </w:r>
      <w:r w:rsidRPr="005D6BBE">
        <w:rPr>
          <w:rFonts w:ascii="Times New Roman" w:eastAsia="宋体" w:hAnsi="Arial" w:cs="Times New Roman"/>
          <w:b/>
        </w:rPr>
        <w:t>和</w:t>
      </w:r>
      <w:r w:rsidRPr="005D6BBE">
        <w:rPr>
          <w:rFonts w:ascii="Times New Roman" w:eastAsia="宋体" w:hAnsi="Times New Roman" w:cs="Times New Roman"/>
          <w:b/>
        </w:rPr>
        <w:t>10</w:t>
      </w:r>
      <w:r w:rsidRPr="005D6BBE">
        <w:rPr>
          <w:rFonts w:ascii="Times New Roman" w:eastAsia="宋体" w:hAnsi="Arial" w:cs="Times New Roman"/>
          <w:b/>
        </w:rPr>
        <w:t>家最具成长性公司数据的相对准确性，我们依据这</w:t>
      </w:r>
      <w:r w:rsidR="00F21950" w:rsidRPr="005D6BBE">
        <w:rPr>
          <w:rFonts w:ascii="Times New Roman" w:eastAsia="宋体" w:hAnsi="Times New Roman" w:cs="Times New Roman"/>
          <w:b/>
        </w:rPr>
        <w:t>40</w:t>
      </w:r>
      <w:r w:rsidRPr="005D6BBE">
        <w:rPr>
          <w:rFonts w:ascii="Times New Roman" w:eastAsia="宋体" w:hAnsi="Arial" w:cs="Times New Roman"/>
          <w:b/>
        </w:rPr>
        <w:t>家公司数据从业务领域、业务类型、业务潜力和新媒体服务内容等方面加以统计分析。</w:t>
      </w:r>
    </w:p>
    <w:p w:rsidR="003B7984" w:rsidRPr="005D6BBE" w:rsidRDefault="00F21950" w:rsidP="001826DD">
      <w:pPr>
        <w:spacing w:line="276" w:lineRule="auto"/>
        <w:ind w:firstLineChars="196" w:firstLine="412"/>
        <w:rPr>
          <w:rFonts w:ascii="Times New Roman" w:eastAsia="宋体" w:hAnsi="Times New Roman" w:cs="Times New Roman"/>
        </w:rPr>
      </w:pPr>
      <w:r w:rsidRPr="005D6BBE">
        <w:rPr>
          <w:rFonts w:ascii="Times New Roman" w:eastAsia="宋体" w:hAnsi="Times New Roman" w:cs="Times New Roman"/>
        </w:rPr>
        <w:t>40</w:t>
      </w:r>
      <w:r w:rsidR="001826DD" w:rsidRPr="005D6BBE">
        <w:rPr>
          <w:rFonts w:ascii="Times New Roman" w:eastAsia="宋体" w:hAnsi="Arial" w:cs="Times New Roman"/>
        </w:rPr>
        <w:t>家公司中，</w:t>
      </w:r>
      <w:r w:rsidRPr="005D6BBE">
        <w:rPr>
          <w:rFonts w:ascii="Times New Roman" w:eastAsia="宋体" w:hAnsi="Times New Roman" w:cs="Times New Roman"/>
        </w:rPr>
        <w:t>2</w:t>
      </w:r>
      <w:r w:rsidR="00177AF2" w:rsidRPr="005D6BBE">
        <w:rPr>
          <w:rFonts w:ascii="Times New Roman" w:eastAsia="宋体" w:hAnsi="Times New Roman" w:cs="Times New Roman"/>
        </w:rPr>
        <w:t>9</w:t>
      </w:r>
      <w:r w:rsidR="001826DD" w:rsidRPr="005D6BBE">
        <w:rPr>
          <w:rFonts w:ascii="Times New Roman" w:eastAsia="宋体" w:hAnsi="Arial" w:cs="Times New Roman"/>
        </w:rPr>
        <w:t>家开展汽车业务，</w:t>
      </w:r>
      <w:r w:rsidR="00962AC3" w:rsidRPr="005D6BBE">
        <w:rPr>
          <w:rFonts w:ascii="Times New Roman" w:eastAsia="宋体" w:hAnsi="Times New Roman" w:cs="Times New Roman"/>
        </w:rPr>
        <w:t>2</w:t>
      </w:r>
      <w:r w:rsidR="00177AF2" w:rsidRPr="005D6BBE">
        <w:rPr>
          <w:rFonts w:ascii="Times New Roman" w:eastAsia="宋体" w:hAnsi="Times New Roman" w:cs="Times New Roman"/>
        </w:rPr>
        <w:t>4</w:t>
      </w:r>
      <w:r w:rsidR="001826DD" w:rsidRPr="005D6BBE">
        <w:rPr>
          <w:rFonts w:ascii="Times New Roman" w:eastAsia="宋体" w:hAnsi="Arial" w:cs="Times New Roman"/>
        </w:rPr>
        <w:t>家开展</w:t>
      </w:r>
      <w:r w:rsidR="001826DD" w:rsidRPr="005D6BBE">
        <w:rPr>
          <w:rFonts w:ascii="Times New Roman" w:eastAsia="宋体" w:hAnsi="Times New Roman" w:cs="Times New Roman"/>
        </w:rPr>
        <w:t>IT(</w:t>
      </w:r>
      <w:r w:rsidR="001826DD" w:rsidRPr="005D6BBE">
        <w:rPr>
          <w:rFonts w:ascii="Times New Roman" w:eastAsia="宋体" w:hAnsi="Arial" w:cs="Times New Roman"/>
        </w:rPr>
        <w:t>通讯</w:t>
      </w:r>
      <w:r w:rsidR="001826DD" w:rsidRPr="005D6BBE">
        <w:rPr>
          <w:rFonts w:ascii="Times New Roman" w:eastAsia="宋体" w:hAnsi="Times New Roman" w:cs="Times New Roman"/>
        </w:rPr>
        <w:t>)</w:t>
      </w:r>
      <w:r w:rsidR="001826DD" w:rsidRPr="005D6BBE">
        <w:rPr>
          <w:rFonts w:ascii="Times New Roman" w:eastAsia="宋体" w:hAnsi="Arial" w:cs="Times New Roman"/>
        </w:rPr>
        <w:t>业务，</w:t>
      </w:r>
      <w:r w:rsidRPr="005D6BBE">
        <w:rPr>
          <w:rFonts w:ascii="Times New Roman" w:eastAsia="宋体" w:hAnsi="Times New Roman" w:cs="Times New Roman"/>
        </w:rPr>
        <w:t>2</w:t>
      </w:r>
      <w:r w:rsidR="00177AF2" w:rsidRPr="005D6BBE">
        <w:rPr>
          <w:rFonts w:ascii="Times New Roman" w:eastAsia="宋体" w:hAnsi="Times New Roman" w:cs="Times New Roman"/>
        </w:rPr>
        <w:t>3</w:t>
      </w:r>
      <w:r w:rsidR="001826DD" w:rsidRPr="005D6BBE">
        <w:rPr>
          <w:rFonts w:ascii="Times New Roman" w:eastAsia="宋体" w:hAnsi="Arial" w:cs="Times New Roman"/>
        </w:rPr>
        <w:t>家开展快速消费品业务，</w:t>
      </w:r>
      <w:r w:rsidR="00962AC3" w:rsidRPr="005D6BBE">
        <w:rPr>
          <w:rFonts w:ascii="Times New Roman" w:eastAsia="宋体" w:hAnsi="Times New Roman" w:cs="Times New Roman"/>
        </w:rPr>
        <w:t>2</w:t>
      </w:r>
      <w:r w:rsidR="00177AF2" w:rsidRPr="005D6BBE">
        <w:rPr>
          <w:rFonts w:ascii="Times New Roman" w:eastAsia="宋体" w:hAnsi="Times New Roman" w:cs="Times New Roman"/>
        </w:rPr>
        <w:t>2</w:t>
      </w:r>
      <w:r w:rsidR="001826DD" w:rsidRPr="005D6BBE">
        <w:rPr>
          <w:rFonts w:ascii="Times New Roman" w:eastAsia="宋体" w:hAnsi="Arial" w:cs="Times New Roman"/>
        </w:rPr>
        <w:t>家开展互联网业务，</w:t>
      </w:r>
      <w:r w:rsidR="00962AC3" w:rsidRPr="005D6BBE">
        <w:rPr>
          <w:rFonts w:ascii="Times New Roman" w:eastAsia="宋体" w:hAnsi="Times New Roman" w:cs="Times New Roman"/>
        </w:rPr>
        <w:t>8</w:t>
      </w:r>
      <w:r w:rsidR="001826DD" w:rsidRPr="005D6BBE">
        <w:rPr>
          <w:rFonts w:ascii="Times New Roman" w:eastAsia="宋体" w:hAnsi="Arial" w:cs="Times New Roman"/>
        </w:rPr>
        <w:t>家开展娱乐</w:t>
      </w:r>
      <w:r w:rsidR="001826DD" w:rsidRPr="005D6BBE">
        <w:rPr>
          <w:rFonts w:ascii="Times New Roman" w:eastAsia="宋体" w:hAnsi="Times New Roman" w:cs="Times New Roman"/>
        </w:rPr>
        <w:t>/</w:t>
      </w:r>
      <w:r w:rsidR="001826DD" w:rsidRPr="005D6BBE">
        <w:rPr>
          <w:rFonts w:ascii="Times New Roman" w:eastAsia="宋体" w:hAnsi="Arial" w:cs="Times New Roman"/>
        </w:rPr>
        <w:t>文化业务，</w:t>
      </w:r>
      <w:r w:rsidR="00962AC3" w:rsidRPr="005D6BBE">
        <w:rPr>
          <w:rFonts w:ascii="Times New Roman" w:eastAsia="宋体" w:hAnsi="Times New Roman" w:cs="Times New Roman"/>
        </w:rPr>
        <w:t>8</w:t>
      </w:r>
      <w:r w:rsidR="001826DD" w:rsidRPr="005D6BBE">
        <w:rPr>
          <w:rFonts w:ascii="Times New Roman" w:eastAsia="宋体" w:hAnsi="Arial" w:cs="Times New Roman"/>
        </w:rPr>
        <w:t>家开展</w:t>
      </w:r>
      <w:r w:rsidR="00FA056B" w:rsidRPr="005D6BBE">
        <w:rPr>
          <w:rFonts w:ascii="Times New Roman" w:eastAsia="宋体" w:hAnsi="Arial" w:cs="Times New Roman"/>
        </w:rPr>
        <w:t>奢侈品业务，</w:t>
      </w:r>
      <w:r w:rsidR="00962AC3" w:rsidRPr="005D6BBE">
        <w:rPr>
          <w:rFonts w:ascii="Times New Roman" w:eastAsia="宋体" w:hAnsi="Times New Roman" w:cs="Times New Roman"/>
        </w:rPr>
        <w:t>1</w:t>
      </w:r>
      <w:r w:rsidR="00177AF2" w:rsidRPr="005D6BBE">
        <w:rPr>
          <w:rFonts w:ascii="Times New Roman" w:eastAsia="宋体" w:hAnsi="Times New Roman" w:cs="Times New Roman"/>
        </w:rPr>
        <w:t>3</w:t>
      </w:r>
      <w:r w:rsidR="00FA056B" w:rsidRPr="005D6BBE">
        <w:rPr>
          <w:rFonts w:ascii="Times New Roman" w:eastAsia="宋体" w:hAnsi="Arial" w:cs="Times New Roman"/>
        </w:rPr>
        <w:t>家开展制造业业务，</w:t>
      </w:r>
      <w:r w:rsidR="00177AF2" w:rsidRPr="005D6BBE">
        <w:rPr>
          <w:rFonts w:ascii="Times New Roman" w:eastAsia="宋体" w:hAnsi="Times New Roman" w:cs="Times New Roman"/>
        </w:rPr>
        <w:t>10</w:t>
      </w:r>
      <w:r w:rsidR="00FA056B" w:rsidRPr="005D6BBE">
        <w:rPr>
          <w:rFonts w:ascii="Times New Roman" w:eastAsia="宋体" w:hAnsi="Arial" w:cs="Times New Roman"/>
        </w:rPr>
        <w:t>家开展医疗保健业务，</w:t>
      </w:r>
      <w:r w:rsidRPr="005D6BBE">
        <w:rPr>
          <w:rFonts w:ascii="Times New Roman" w:eastAsia="宋体" w:hAnsi="Times New Roman" w:cs="Times New Roman"/>
        </w:rPr>
        <w:t>1</w:t>
      </w:r>
      <w:r w:rsidR="00177AF2" w:rsidRPr="005D6BBE">
        <w:rPr>
          <w:rFonts w:ascii="Times New Roman" w:eastAsia="宋体" w:hAnsi="Times New Roman" w:cs="Times New Roman"/>
        </w:rPr>
        <w:t>1</w:t>
      </w:r>
      <w:r w:rsidR="00FA056B" w:rsidRPr="005D6BBE">
        <w:rPr>
          <w:rFonts w:ascii="Times New Roman" w:eastAsia="宋体" w:hAnsi="Arial" w:cs="Times New Roman"/>
        </w:rPr>
        <w:t>家开展金融业务，</w:t>
      </w:r>
      <w:r w:rsidR="00962AC3" w:rsidRPr="005D6BBE">
        <w:rPr>
          <w:rFonts w:ascii="Times New Roman" w:eastAsia="宋体" w:hAnsi="Times New Roman" w:cs="Times New Roman"/>
        </w:rPr>
        <w:t>4</w:t>
      </w:r>
      <w:r w:rsidR="00962AC3" w:rsidRPr="005D6BBE">
        <w:rPr>
          <w:rFonts w:ascii="Times New Roman" w:eastAsia="宋体" w:hAnsi="Arial" w:cs="Times New Roman"/>
        </w:rPr>
        <w:t>家开展</w:t>
      </w:r>
      <w:r w:rsidR="00FA056B" w:rsidRPr="005D6BBE">
        <w:rPr>
          <w:rFonts w:ascii="Times New Roman" w:eastAsia="宋体" w:hAnsi="Arial" w:cs="Times New Roman"/>
        </w:rPr>
        <w:t>房地产业</w:t>
      </w:r>
      <w:proofErr w:type="gramStart"/>
      <w:r w:rsidR="00FA056B" w:rsidRPr="005D6BBE">
        <w:rPr>
          <w:rFonts w:ascii="Times New Roman" w:eastAsia="宋体" w:hAnsi="Arial" w:cs="Times New Roman"/>
        </w:rPr>
        <w:t>务</w:t>
      </w:r>
      <w:proofErr w:type="gramEnd"/>
      <w:r w:rsidR="00FA056B" w:rsidRPr="005D6BBE">
        <w:rPr>
          <w:rFonts w:ascii="Times New Roman" w:eastAsia="宋体" w:hAnsi="Arial" w:cs="Times New Roman"/>
        </w:rPr>
        <w:t>。</w:t>
      </w:r>
    </w:p>
    <w:p w:rsidR="00FA056B" w:rsidRPr="005D6BBE" w:rsidRDefault="00962AC3" w:rsidP="001826DD">
      <w:pPr>
        <w:spacing w:line="276" w:lineRule="auto"/>
        <w:ind w:firstLineChars="196" w:firstLine="412"/>
        <w:rPr>
          <w:rFonts w:ascii="Times New Roman" w:eastAsia="宋体" w:hAnsi="Times New Roman" w:cs="Times New Roman"/>
        </w:rPr>
      </w:pPr>
      <w:r w:rsidRPr="005D6BBE">
        <w:rPr>
          <w:rFonts w:ascii="Times New Roman" w:eastAsia="宋体" w:hAnsi="Times New Roman" w:cs="Times New Roman"/>
        </w:rPr>
        <w:t>40</w:t>
      </w:r>
      <w:r w:rsidR="00DC706C" w:rsidRPr="005D6BBE">
        <w:rPr>
          <w:rFonts w:ascii="Times New Roman" w:eastAsia="宋体" w:hAnsi="Arial" w:cs="Times New Roman"/>
        </w:rPr>
        <w:t>家公司中，</w:t>
      </w:r>
      <w:r w:rsidR="00E5481A" w:rsidRPr="005D6BBE">
        <w:rPr>
          <w:rFonts w:ascii="Times New Roman" w:eastAsia="宋体" w:hAnsi="Times New Roman" w:cs="Times New Roman"/>
        </w:rPr>
        <w:t>16</w:t>
      </w:r>
      <w:r w:rsidR="00E5481A" w:rsidRPr="005D6BBE">
        <w:rPr>
          <w:rFonts w:ascii="Times New Roman" w:eastAsia="宋体" w:hAnsi="Arial" w:cs="Times New Roman"/>
        </w:rPr>
        <w:t>家以新媒体业务为主，</w:t>
      </w:r>
      <w:r w:rsidR="00420BA2" w:rsidRPr="005D6BBE">
        <w:rPr>
          <w:rFonts w:ascii="Times New Roman" w:eastAsia="宋体" w:hAnsi="Times New Roman" w:cs="Times New Roman"/>
        </w:rPr>
        <w:t>10</w:t>
      </w:r>
      <w:r w:rsidR="00420BA2" w:rsidRPr="005D6BBE">
        <w:rPr>
          <w:rFonts w:ascii="Times New Roman" w:eastAsia="宋体" w:hAnsi="Arial" w:cs="Times New Roman"/>
        </w:rPr>
        <w:t>家以传播代理为主，</w:t>
      </w:r>
      <w:r w:rsidR="00EF19D5" w:rsidRPr="005D6BBE">
        <w:rPr>
          <w:rFonts w:ascii="Times New Roman" w:eastAsia="宋体" w:hAnsi="Times New Roman" w:cs="Times New Roman"/>
        </w:rPr>
        <w:t>6</w:t>
      </w:r>
      <w:r w:rsidR="00EF19D5" w:rsidRPr="005D6BBE">
        <w:rPr>
          <w:rFonts w:ascii="Times New Roman" w:eastAsia="宋体" w:hAnsi="Arial" w:cs="Times New Roman"/>
        </w:rPr>
        <w:t>家以媒体执行为主，</w:t>
      </w:r>
      <w:r w:rsidR="00EF19D5" w:rsidRPr="005D6BBE">
        <w:rPr>
          <w:rFonts w:ascii="Times New Roman" w:eastAsia="宋体" w:hAnsi="Times New Roman" w:cs="Times New Roman"/>
        </w:rPr>
        <w:t>6</w:t>
      </w:r>
      <w:r w:rsidR="00EF19D5" w:rsidRPr="005D6BBE">
        <w:rPr>
          <w:rFonts w:ascii="Times New Roman" w:eastAsia="宋体" w:hAnsi="Arial" w:cs="Times New Roman"/>
        </w:rPr>
        <w:t>家以活动代理及执行为主</w:t>
      </w:r>
      <w:r w:rsidR="00420BA2" w:rsidRPr="005D6BBE">
        <w:rPr>
          <w:rFonts w:ascii="Times New Roman" w:eastAsia="宋体" w:hAnsi="Arial" w:cs="Times New Roman"/>
        </w:rPr>
        <w:t>，</w:t>
      </w:r>
      <w:r w:rsidR="00B22486" w:rsidRPr="005D6BBE">
        <w:rPr>
          <w:rFonts w:ascii="Times New Roman" w:eastAsia="宋体" w:hAnsi="Times New Roman" w:cs="Times New Roman"/>
        </w:rPr>
        <w:t>4</w:t>
      </w:r>
      <w:r w:rsidR="00DC706C" w:rsidRPr="005D6BBE">
        <w:rPr>
          <w:rFonts w:ascii="Times New Roman" w:eastAsia="宋体" w:hAnsi="Arial" w:cs="Times New Roman"/>
        </w:rPr>
        <w:t>家以</w:t>
      </w:r>
      <w:r w:rsidR="00FE4A1B" w:rsidRPr="005D6BBE">
        <w:rPr>
          <w:rFonts w:ascii="Times New Roman" w:eastAsia="宋体" w:hAnsi="Arial" w:cs="Times New Roman"/>
        </w:rPr>
        <w:t>顾问</w:t>
      </w:r>
      <w:r w:rsidR="00BE6D37" w:rsidRPr="005D6BBE">
        <w:rPr>
          <w:rFonts w:ascii="Times New Roman" w:eastAsia="宋体" w:hAnsi="Arial" w:cs="Times New Roman"/>
        </w:rPr>
        <w:t>咨询为主。新媒体业务、传播代理、活动代理及执行，成为公关市场的主要三大业务类型。</w:t>
      </w:r>
    </w:p>
    <w:p w:rsidR="00DC706C" w:rsidRPr="005D6BBE" w:rsidRDefault="00DC706C" w:rsidP="00DC706C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eastAsia="华文中宋" w:hAnsi="Times New Roman" w:cs="Times New Roman"/>
          <w:b/>
          <w:sz w:val="28"/>
          <w:szCs w:val="28"/>
        </w:rPr>
        <w:t>业务类型市场构成（公司数）</w:t>
      </w:r>
    </w:p>
    <w:p w:rsidR="00DC706C" w:rsidRPr="005D6BBE" w:rsidRDefault="00DC706C" w:rsidP="00DC706C">
      <w:pPr>
        <w:spacing w:line="276" w:lineRule="auto"/>
        <w:rPr>
          <w:rFonts w:ascii="Times New Roman" w:eastAsia="华文中宋" w:hAnsi="Times New Roman" w:cs="Times New Roman"/>
          <w:b/>
          <w:szCs w:val="21"/>
        </w:rPr>
      </w:pPr>
      <w:r w:rsidRPr="005D6BBE">
        <w:rPr>
          <w:rFonts w:ascii="Times New Roman" w:eastAsia="华文中宋" w:hAnsi="Times New Roman" w:cs="Times New Roman"/>
          <w:b/>
          <w:noProof/>
          <w:szCs w:val="21"/>
        </w:rPr>
        <w:drawing>
          <wp:inline distT="0" distB="0" distL="0" distR="0">
            <wp:extent cx="5274310" cy="1866900"/>
            <wp:effectExtent l="19050" t="0" r="2159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6C40" w:rsidRPr="005D6BBE" w:rsidRDefault="0048029B" w:rsidP="00E5481A">
      <w:pPr>
        <w:spacing w:line="276" w:lineRule="auto"/>
        <w:ind w:firstLine="435"/>
        <w:rPr>
          <w:rFonts w:ascii="Times New Roman" w:eastAsia="宋体" w:hAnsi="Times New Roman" w:cs="Times New Roman"/>
        </w:rPr>
      </w:pPr>
      <w:r w:rsidRPr="005D6BBE">
        <w:rPr>
          <w:rFonts w:ascii="Times New Roman" w:eastAsia="宋体" w:hAnsi="Times New Roman" w:cs="Times New Roman"/>
        </w:rPr>
        <w:t>40</w:t>
      </w:r>
      <w:r w:rsidR="00BD1BAF" w:rsidRPr="005D6BBE">
        <w:rPr>
          <w:rFonts w:ascii="Times New Roman" w:eastAsia="宋体" w:hAnsi="Arial" w:cs="Times New Roman"/>
        </w:rPr>
        <w:t>家公司在新的服务手段应用进展方面，</w:t>
      </w:r>
      <w:r w:rsidR="000554C8" w:rsidRPr="005D6BBE">
        <w:rPr>
          <w:rFonts w:ascii="Times New Roman" w:eastAsia="宋体" w:hAnsi="Times New Roman" w:cs="Times New Roman"/>
        </w:rPr>
        <w:t>37</w:t>
      </w:r>
      <w:r w:rsidR="000554C8" w:rsidRPr="005D6BBE">
        <w:rPr>
          <w:rFonts w:ascii="Times New Roman" w:eastAsia="宋体" w:hAnsi="Arial" w:cs="Times New Roman"/>
        </w:rPr>
        <w:t>家开展新媒体营销，</w:t>
      </w:r>
      <w:r w:rsidR="00AF7BFF" w:rsidRPr="005D6BBE">
        <w:rPr>
          <w:rFonts w:ascii="Times New Roman" w:eastAsia="宋体" w:hAnsi="Times New Roman" w:cs="Times New Roman"/>
        </w:rPr>
        <w:t>31</w:t>
      </w:r>
      <w:r w:rsidR="00BD1BAF" w:rsidRPr="005D6BBE">
        <w:rPr>
          <w:rFonts w:ascii="Times New Roman" w:eastAsia="宋体" w:hAnsi="Arial" w:cs="Times New Roman"/>
        </w:rPr>
        <w:t>家开展事件营销，</w:t>
      </w:r>
      <w:r w:rsidR="00AF7BFF" w:rsidRPr="005D6BBE">
        <w:rPr>
          <w:rFonts w:ascii="Times New Roman" w:eastAsia="宋体" w:hAnsi="Times New Roman" w:cs="Times New Roman"/>
        </w:rPr>
        <w:t>23</w:t>
      </w:r>
      <w:r w:rsidR="006E7826" w:rsidRPr="005D6BBE">
        <w:rPr>
          <w:rFonts w:ascii="Times New Roman" w:eastAsia="宋体" w:hAnsi="Arial" w:cs="Times New Roman"/>
        </w:rPr>
        <w:t>家</w:t>
      </w:r>
      <w:r w:rsidR="00BD1BAF" w:rsidRPr="005D6BBE">
        <w:rPr>
          <w:rFonts w:ascii="Times New Roman" w:eastAsia="宋体" w:hAnsi="Arial" w:cs="Times New Roman"/>
        </w:rPr>
        <w:t>开展娱乐营销，</w:t>
      </w:r>
      <w:r w:rsidR="000554C8" w:rsidRPr="005D6BBE">
        <w:rPr>
          <w:rFonts w:ascii="Times New Roman" w:eastAsia="宋体" w:hAnsi="Times New Roman" w:cs="Times New Roman"/>
        </w:rPr>
        <w:t>15</w:t>
      </w:r>
      <w:r w:rsidR="000554C8" w:rsidRPr="005D6BBE">
        <w:rPr>
          <w:rFonts w:ascii="Times New Roman" w:eastAsia="宋体" w:hAnsi="Arial" w:cs="Times New Roman"/>
        </w:rPr>
        <w:t>家开展</w:t>
      </w:r>
      <w:r w:rsidR="000554C8" w:rsidRPr="005D6BBE">
        <w:rPr>
          <w:rFonts w:ascii="Times New Roman" w:hAnsi="Times New Roman" w:cs="Times New Roman"/>
        </w:rPr>
        <w:t>危机管理，</w:t>
      </w:r>
      <w:r w:rsidR="000554C8" w:rsidRPr="005D6BBE">
        <w:rPr>
          <w:rFonts w:ascii="Times New Roman" w:hAnsi="Times New Roman" w:cs="Times New Roman"/>
        </w:rPr>
        <w:t>13</w:t>
      </w:r>
      <w:r w:rsidR="000554C8" w:rsidRPr="005D6BBE">
        <w:rPr>
          <w:rFonts w:ascii="Times New Roman" w:hAnsi="Times New Roman" w:cs="Times New Roman"/>
        </w:rPr>
        <w:t>家开展意见领袖（</w:t>
      </w:r>
      <w:r w:rsidR="000554C8" w:rsidRPr="005D6BBE">
        <w:rPr>
          <w:rFonts w:ascii="Times New Roman" w:hAnsi="Times New Roman" w:cs="Times New Roman"/>
        </w:rPr>
        <w:t>KOL</w:t>
      </w:r>
      <w:r w:rsidR="000554C8" w:rsidRPr="005D6BBE">
        <w:rPr>
          <w:rFonts w:ascii="Times New Roman" w:hAnsi="Times New Roman" w:cs="Times New Roman"/>
        </w:rPr>
        <w:t>）管理，</w:t>
      </w:r>
      <w:r w:rsidR="00AF7BFF" w:rsidRPr="005D6BBE">
        <w:rPr>
          <w:rFonts w:ascii="Times New Roman" w:eastAsia="宋体" w:hAnsi="Times New Roman" w:cs="Times New Roman"/>
        </w:rPr>
        <w:t>10</w:t>
      </w:r>
      <w:r w:rsidR="006E7826" w:rsidRPr="005D6BBE">
        <w:rPr>
          <w:rFonts w:ascii="Times New Roman" w:eastAsia="宋体" w:hAnsi="Arial" w:cs="Times New Roman"/>
        </w:rPr>
        <w:t>家</w:t>
      </w:r>
      <w:r w:rsidR="00BD1BAF" w:rsidRPr="005D6BBE">
        <w:rPr>
          <w:rFonts w:ascii="Times New Roman" w:eastAsia="宋体" w:hAnsi="Arial" w:cs="Times New Roman"/>
        </w:rPr>
        <w:t>开展体</w:t>
      </w:r>
      <w:r w:rsidR="00BD1BAF" w:rsidRPr="005D6BBE">
        <w:rPr>
          <w:rFonts w:ascii="Times New Roman" w:eastAsia="宋体" w:hAnsi="Arial" w:cs="Times New Roman"/>
        </w:rPr>
        <w:lastRenderedPageBreak/>
        <w:t>育营销，</w:t>
      </w:r>
      <w:r w:rsidR="000554C8" w:rsidRPr="005D6BBE">
        <w:rPr>
          <w:rFonts w:ascii="Times New Roman" w:hAnsi="Times New Roman" w:cs="Times New Roman"/>
        </w:rPr>
        <w:t xml:space="preserve"> 7</w:t>
      </w:r>
      <w:r w:rsidR="000554C8" w:rsidRPr="005D6BBE">
        <w:rPr>
          <w:rFonts w:ascii="Times New Roman" w:hAnsi="Times New Roman" w:cs="Times New Roman"/>
        </w:rPr>
        <w:t>家开展客户关系管理，</w:t>
      </w:r>
      <w:r w:rsidR="00CF755C" w:rsidRPr="005D6BBE">
        <w:rPr>
          <w:rFonts w:ascii="Times New Roman" w:hAnsi="Times New Roman" w:cs="Times New Roman"/>
        </w:rPr>
        <w:t>5</w:t>
      </w:r>
      <w:r w:rsidR="00CF755C" w:rsidRPr="005D6BBE">
        <w:rPr>
          <w:rFonts w:ascii="Times New Roman" w:hAnsi="Times New Roman" w:cs="Times New Roman"/>
        </w:rPr>
        <w:t>家开展议题管理，</w:t>
      </w:r>
      <w:r w:rsidR="00CF755C" w:rsidRPr="005D6BBE">
        <w:rPr>
          <w:rFonts w:ascii="Times New Roman" w:hAnsi="Times New Roman" w:cs="Times New Roman"/>
        </w:rPr>
        <w:t>5</w:t>
      </w:r>
      <w:r w:rsidR="00CF755C" w:rsidRPr="005D6BBE">
        <w:rPr>
          <w:rFonts w:ascii="Times New Roman" w:hAnsi="Times New Roman" w:cs="Times New Roman"/>
        </w:rPr>
        <w:t>家开展政府关系，</w:t>
      </w:r>
      <w:r w:rsidR="000554C8" w:rsidRPr="005D6BBE">
        <w:rPr>
          <w:rFonts w:ascii="Times New Roman" w:hAnsi="Times New Roman" w:cs="Times New Roman"/>
        </w:rPr>
        <w:t>4</w:t>
      </w:r>
      <w:r w:rsidR="000554C8" w:rsidRPr="005D6BBE">
        <w:rPr>
          <w:rFonts w:ascii="Times New Roman" w:hAnsi="Times New Roman" w:cs="Times New Roman"/>
        </w:rPr>
        <w:t>家开展舆情监测，</w:t>
      </w:r>
      <w:r w:rsidR="000554C8" w:rsidRPr="005D6BBE">
        <w:rPr>
          <w:rFonts w:ascii="Times New Roman" w:hAnsi="Times New Roman" w:cs="Times New Roman"/>
        </w:rPr>
        <w:t>4</w:t>
      </w:r>
      <w:r w:rsidR="000554C8" w:rsidRPr="005D6BBE">
        <w:rPr>
          <w:rFonts w:ascii="Times New Roman" w:hAnsi="Times New Roman" w:cs="Times New Roman"/>
        </w:rPr>
        <w:t>家开展海外品牌传播管理</w:t>
      </w:r>
      <w:r w:rsidR="000554C8" w:rsidRPr="005D6BBE">
        <w:rPr>
          <w:rFonts w:ascii="Times New Roman" w:eastAsia="宋体" w:hAnsi="Arial" w:cs="Times New Roman"/>
        </w:rPr>
        <w:t>，</w:t>
      </w:r>
      <w:r w:rsidR="00CF755C" w:rsidRPr="005D6BBE">
        <w:rPr>
          <w:rFonts w:ascii="Times New Roman" w:hAnsi="Times New Roman" w:cs="Times New Roman"/>
        </w:rPr>
        <w:t>3</w:t>
      </w:r>
      <w:r w:rsidR="00CF755C" w:rsidRPr="005D6BBE">
        <w:rPr>
          <w:rFonts w:ascii="Times New Roman" w:hAnsi="Times New Roman" w:cs="Times New Roman"/>
        </w:rPr>
        <w:t>家开展</w:t>
      </w:r>
      <w:r w:rsidR="00CF755C" w:rsidRPr="005D6BBE">
        <w:rPr>
          <w:rFonts w:ascii="Times New Roman" w:hAnsi="Times New Roman" w:cs="Times New Roman"/>
        </w:rPr>
        <w:t>CSR</w:t>
      </w:r>
      <w:r w:rsidR="00CF755C" w:rsidRPr="005D6BBE">
        <w:rPr>
          <w:rFonts w:ascii="Times New Roman" w:hAnsi="Times New Roman" w:cs="Times New Roman"/>
        </w:rPr>
        <w:t>项目，</w:t>
      </w:r>
      <w:r w:rsidR="00CF755C" w:rsidRPr="005D6BBE">
        <w:rPr>
          <w:rFonts w:ascii="Times New Roman" w:hAnsi="Times New Roman" w:cs="Times New Roman"/>
        </w:rPr>
        <w:t>3</w:t>
      </w:r>
      <w:r w:rsidR="00CF755C" w:rsidRPr="005D6BBE">
        <w:rPr>
          <w:rFonts w:ascii="Times New Roman" w:hAnsi="Times New Roman" w:cs="Times New Roman"/>
        </w:rPr>
        <w:t>家开展城市营销，</w:t>
      </w:r>
      <w:r w:rsidR="000554C8" w:rsidRPr="005D6BBE">
        <w:rPr>
          <w:rFonts w:ascii="Times New Roman" w:hAnsi="Times New Roman" w:cs="Times New Roman"/>
        </w:rPr>
        <w:t>2</w:t>
      </w:r>
      <w:r w:rsidR="000554C8" w:rsidRPr="005D6BBE">
        <w:rPr>
          <w:rFonts w:ascii="Times New Roman" w:hAnsi="Times New Roman" w:cs="Times New Roman"/>
        </w:rPr>
        <w:t>家开展投资者关系管理，</w:t>
      </w:r>
      <w:r w:rsidR="00CF755C" w:rsidRPr="005D6BBE">
        <w:rPr>
          <w:rFonts w:ascii="Times New Roman" w:hAnsi="Times New Roman" w:cs="Times New Roman"/>
        </w:rPr>
        <w:t>1</w:t>
      </w:r>
      <w:r w:rsidR="00CF755C" w:rsidRPr="005D6BBE">
        <w:rPr>
          <w:rFonts w:ascii="Times New Roman" w:hAnsi="Times New Roman" w:cs="Times New Roman"/>
        </w:rPr>
        <w:t>家开展员工关系</w:t>
      </w:r>
      <w:r w:rsidR="00E5481A" w:rsidRPr="005D6BBE">
        <w:rPr>
          <w:rFonts w:ascii="Times New Roman" w:eastAsia="宋体" w:hAnsi="Arial" w:cs="Times New Roman"/>
        </w:rPr>
        <w:t>（意见领袖管理、员工关系、投资者关系管理、客户关系管理、舆情监测、海外品牌管理为</w:t>
      </w:r>
      <w:r w:rsidR="00E5481A" w:rsidRPr="005D6BBE">
        <w:rPr>
          <w:rFonts w:ascii="Times New Roman" w:eastAsia="宋体" w:hAnsi="Times New Roman" w:cs="Times New Roman"/>
        </w:rPr>
        <w:t>2016</w:t>
      </w:r>
      <w:r w:rsidR="0071744C" w:rsidRPr="005D6BBE">
        <w:rPr>
          <w:rFonts w:ascii="Times New Roman" w:eastAsia="宋体" w:hAnsi="Arial" w:cs="Times New Roman"/>
        </w:rPr>
        <w:t>年度调查新增项目</w:t>
      </w:r>
      <w:r w:rsidR="00E5481A" w:rsidRPr="005D6BBE">
        <w:rPr>
          <w:rFonts w:ascii="Times New Roman" w:eastAsia="宋体" w:hAnsi="Arial" w:cs="Times New Roman"/>
        </w:rPr>
        <w:t>）。调查显示，</w:t>
      </w:r>
      <w:r w:rsidR="00E5481A" w:rsidRPr="005D6BBE">
        <w:rPr>
          <w:rFonts w:ascii="Times New Roman" w:eastAsia="宋体" w:hAnsi="Times New Roman" w:cs="Times New Roman"/>
        </w:rPr>
        <w:t>2016</w:t>
      </w:r>
      <w:r w:rsidR="00E5481A" w:rsidRPr="005D6BBE">
        <w:rPr>
          <w:rFonts w:ascii="Times New Roman" w:eastAsia="宋体" w:hAnsi="Arial" w:cs="Times New Roman"/>
        </w:rPr>
        <w:t>年</w:t>
      </w:r>
      <w:r w:rsidR="00E5481A" w:rsidRPr="005D6BBE">
        <w:rPr>
          <w:rFonts w:ascii="Times New Roman" w:eastAsia="宋体" w:hAnsi="Times New Roman" w:cs="Times New Roman"/>
        </w:rPr>
        <w:t>40</w:t>
      </w:r>
      <w:r w:rsidR="00E5481A" w:rsidRPr="005D6BBE">
        <w:rPr>
          <w:rFonts w:ascii="Times New Roman" w:eastAsia="宋体" w:hAnsi="Arial" w:cs="Times New Roman"/>
        </w:rPr>
        <w:t>家公司在新媒体营销、事件营销、危机管理应用更加广泛。娱乐营销、体育营销、意见领袖（</w:t>
      </w:r>
      <w:r w:rsidR="00E5481A" w:rsidRPr="005D6BBE">
        <w:rPr>
          <w:rFonts w:ascii="Times New Roman" w:eastAsia="宋体" w:hAnsi="Times New Roman" w:cs="Times New Roman"/>
        </w:rPr>
        <w:t>KOL</w:t>
      </w:r>
      <w:r w:rsidR="00E5481A" w:rsidRPr="005D6BBE">
        <w:rPr>
          <w:rFonts w:ascii="Times New Roman" w:eastAsia="宋体" w:hAnsi="Arial" w:cs="Times New Roman"/>
        </w:rPr>
        <w:t>）管理取得进一步发展。</w:t>
      </w:r>
    </w:p>
    <w:p w:rsidR="003D1E2D" w:rsidRPr="005D6BBE" w:rsidRDefault="003D1E2D" w:rsidP="00096C40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eastAsia="华文中宋" w:hAnsi="Times New Roman" w:cs="Times New Roman"/>
          <w:b/>
          <w:sz w:val="28"/>
          <w:szCs w:val="28"/>
        </w:rPr>
        <w:t>业务潜力市场构成（公司数）</w:t>
      </w:r>
    </w:p>
    <w:p w:rsidR="003D1E2D" w:rsidRPr="005D6BBE" w:rsidRDefault="008129E7" w:rsidP="003D1E2D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eastAsia="华文中宋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74310" cy="2038350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B38" w:rsidRPr="005D6BBE" w:rsidRDefault="00E5481A" w:rsidP="00E5481A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据统计，</w:t>
      </w:r>
      <w:r w:rsidRPr="005D6BBE">
        <w:rPr>
          <w:rFonts w:ascii="Times New Roman" w:hAnsi="Times New Roman" w:cs="Times New Roman"/>
          <w:szCs w:val="21"/>
        </w:rPr>
        <w:t>40</w:t>
      </w:r>
      <w:r w:rsidRPr="005D6BBE">
        <w:rPr>
          <w:rFonts w:ascii="Times New Roman" w:hAnsi="Times New Roman" w:cs="Times New Roman"/>
          <w:szCs w:val="21"/>
        </w:rPr>
        <w:t>家公司中，</w:t>
      </w:r>
      <w:r w:rsidR="00EF19D5" w:rsidRPr="005D6BBE">
        <w:rPr>
          <w:rFonts w:ascii="Times New Roman" w:hAnsi="Arial" w:cs="Times New Roman"/>
          <w:szCs w:val="21"/>
        </w:rPr>
        <w:t>新媒体业务营收在</w:t>
      </w:r>
      <w:r w:rsidR="00EF19D5" w:rsidRPr="005D6BBE">
        <w:rPr>
          <w:rFonts w:ascii="Times New Roman" w:hAnsi="Times New Roman" w:cs="Times New Roman"/>
          <w:szCs w:val="21"/>
        </w:rPr>
        <w:t>3000</w:t>
      </w:r>
      <w:r w:rsidR="00EF19D5" w:rsidRPr="005D6BBE">
        <w:rPr>
          <w:rFonts w:ascii="Times New Roman" w:hAnsi="Arial" w:cs="Times New Roman"/>
          <w:szCs w:val="21"/>
        </w:rPr>
        <w:t>万</w:t>
      </w:r>
      <w:r w:rsidR="006E7826" w:rsidRPr="005D6BBE">
        <w:rPr>
          <w:rFonts w:ascii="Times New Roman" w:hAnsi="Arial" w:cs="Times New Roman"/>
          <w:szCs w:val="21"/>
        </w:rPr>
        <w:t>元</w:t>
      </w:r>
      <w:r w:rsidR="00EF19D5" w:rsidRPr="005D6BBE">
        <w:rPr>
          <w:rFonts w:ascii="Times New Roman" w:hAnsi="Arial" w:cs="Times New Roman"/>
          <w:szCs w:val="21"/>
        </w:rPr>
        <w:t>以上的公司为</w:t>
      </w:r>
      <w:r w:rsidR="00EF19D5" w:rsidRPr="005D6BBE">
        <w:rPr>
          <w:rFonts w:ascii="Times New Roman" w:hAnsi="Times New Roman" w:cs="Times New Roman"/>
          <w:szCs w:val="21"/>
        </w:rPr>
        <w:t>20</w:t>
      </w:r>
      <w:r w:rsidR="00EF19D5" w:rsidRPr="005D6BBE">
        <w:rPr>
          <w:rFonts w:ascii="Times New Roman" w:hAnsi="Arial" w:cs="Times New Roman"/>
          <w:szCs w:val="21"/>
        </w:rPr>
        <w:t>家，占比</w:t>
      </w:r>
      <w:r w:rsidR="00EF19D5" w:rsidRPr="005D6BBE">
        <w:rPr>
          <w:rFonts w:ascii="Times New Roman" w:hAnsi="Times New Roman" w:cs="Times New Roman"/>
          <w:szCs w:val="21"/>
        </w:rPr>
        <w:t>50%</w:t>
      </w:r>
      <w:r w:rsidR="00EF19D5" w:rsidRPr="005D6BBE">
        <w:rPr>
          <w:rFonts w:ascii="Times New Roman" w:hAnsi="Arial" w:cs="Times New Roman"/>
          <w:szCs w:val="21"/>
        </w:rPr>
        <w:t>，比去年增加</w:t>
      </w:r>
      <w:r w:rsidR="00EF19D5" w:rsidRPr="005D6BBE">
        <w:rPr>
          <w:rFonts w:ascii="Times New Roman" w:hAnsi="Times New Roman" w:cs="Times New Roman"/>
          <w:szCs w:val="21"/>
        </w:rPr>
        <w:t>16</w:t>
      </w:r>
      <w:r w:rsidR="00EF19D5" w:rsidRPr="005D6BBE">
        <w:rPr>
          <w:rFonts w:ascii="Times New Roman" w:hAnsi="Arial" w:cs="Times New Roman"/>
          <w:szCs w:val="21"/>
        </w:rPr>
        <w:t>个百分点。</w:t>
      </w:r>
    </w:p>
    <w:p w:rsidR="00EF19D5" w:rsidRPr="005D6BBE" w:rsidRDefault="00EF19D5" w:rsidP="00E5481A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40</w:t>
      </w:r>
      <w:r w:rsidRPr="005D6BBE">
        <w:rPr>
          <w:rFonts w:ascii="Times New Roman" w:hAnsi="Arial" w:cs="Times New Roman"/>
          <w:szCs w:val="21"/>
        </w:rPr>
        <w:t>家公司开展新媒体业务的公司中，</w:t>
      </w:r>
      <w:r w:rsidR="000554C8" w:rsidRPr="005D6BBE">
        <w:rPr>
          <w:rFonts w:ascii="Times New Roman" w:hAnsi="Times New Roman" w:cs="Times New Roman"/>
          <w:szCs w:val="21"/>
        </w:rPr>
        <w:t>36</w:t>
      </w:r>
      <w:r w:rsidR="000554C8" w:rsidRPr="005D6BBE">
        <w:rPr>
          <w:rFonts w:ascii="Times New Roman" w:hAnsi="Arial" w:cs="Times New Roman"/>
          <w:szCs w:val="21"/>
        </w:rPr>
        <w:t>家开展整合传播服务，</w:t>
      </w:r>
      <w:r w:rsidR="000554C8" w:rsidRPr="005D6BBE">
        <w:rPr>
          <w:rFonts w:ascii="Times New Roman" w:hAnsi="Times New Roman" w:cs="Times New Roman"/>
          <w:szCs w:val="21"/>
        </w:rPr>
        <w:t>36</w:t>
      </w:r>
      <w:r w:rsidR="000554C8" w:rsidRPr="005D6BBE">
        <w:rPr>
          <w:rFonts w:ascii="Times New Roman" w:hAnsi="Arial" w:cs="Times New Roman"/>
          <w:szCs w:val="21"/>
        </w:rPr>
        <w:t>家开展产品推广服务，</w:t>
      </w:r>
      <w:r w:rsidR="000554C8" w:rsidRPr="005D6BBE">
        <w:rPr>
          <w:rFonts w:ascii="Times New Roman" w:hAnsi="Times New Roman" w:cs="Times New Roman"/>
          <w:szCs w:val="21"/>
        </w:rPr>
        <w:t>31</w:t>
      </w:r>
      <w:r w:rsidR="000554C8" w:rsidRPr="005D6BBE">
        <w:rPr>
          <w:rFonts w:ascii="Times New Roman" w:hAnsi="Arial" w:cs="Times New Roman"/>
          <w:szCs w:val="21"/>
        </w:rPr>
        <w:t>家开展口碑营销服务，</w:t>
      </w:r>
      <w:r w:rsidR="000554C8" w:rsidRPr="005D6BBE">
        <w:rPr>
          <w:rFonts w:ascii="Times New Roman" w:hAnsi="Times New Roman" w:cs="Times New Roman"/>
          <w:szCs w:val="21"/>
        </w:rPr>
        <w:t>29</w:t>
      </w:r>
      <w:r w:rsidR="000554C8" w:rsidRPr="005D6BBE">
        <w:rPr>
          <w:rFonts w:ascii="Times New Roman" w:hAnsi="Arial" w:cs="Times New Roman"/>
          <w:szCs w:val="21"/>
        </w:rPr>
        <w:t>家开展事件营销服务，</w:t>
      </w:r>
      <w:r w:rsidR="000554C8" w:rsidRPr="005D6BBE">
        <w:rPr>
          <w:rFonts w:ascii="Times New Roman" w:hAnsi="Times New Roman" w:cs="Times New Roman"/>
          <w:szCs w:val="21"/>
        </w:rPr>
        <w:t>26</w:t>
      </w:r>
      <w:r w:rsidR="000554C8" w:rsidRPr="005D6BBE">
        <w:rPr>
          <w:rFonts w:ascii="Times New Roman" w:hAnsi="Arial" w:cs="Times New Roman"/>
          <w:szCs w:val="21"/>
        </w:rPr>
        <w:t>家开展企业传播服务，</w:t>
      </w:r>
      <w:r w:rsidR="00895F75" w:rsidRPr="005D6BBE">
        <w:rPr>
          <w:rFonts w:ascii="Times New Roman" w:hAnsi="Times New Roman" w:cs="Times New Roman"/>
          <w:szCs w:val="21"/>
        </w:rPr>
        <w:t>11</w:t>
      </w:r>
      <w:r w:rsidR="00895F75" w:rsidRPr="005D6BBE">
        <w:rPr>
          <w:rFonts w:ascii="Times New Roman" w:hAnsi="Arial" w:cs="Times New Roman"/>
          <w:szCs w:val="21"/>
        </w:rPr>
        <w:t>家开展舆情监测服务，</w:t>
      </w:r>
      <w:r w:rsidR="00895F75" w:rsidRPr="005D6BBE">
        <w:rPr>
          <w:rFonts w:ascii="Times New Roman" w:hAnsi="Times New Roman" w:cs="Times New Roman"/>
          <w:szCs w:val="21"/>
        </w:rPr>
        <w:t>8</w:t>
      </w:r>
      <w:r w:rsidR="00D8039D" w:rsidRPr="005D6BBE">
        <w:rPr>
          <w:rFonts w:ascii="Times New Roman" w:hAnsi="Arial" w:cs="Times New Roman"/>
          <w:szCs w:val="21"/>
        </w:rPr>
        <w:t>家开展危机管</w:t>
      </w:r>
      <w:r w:rsidR="00895F75" w:rsidRPr="005D6BBE">
        <w:rPr>
          <w:rFonts w:ascii="Times New Roman" w:hAnsi="Arial" w:cs="Times New Roman"/>
          <w:szCs w:val="21"/>
        </w:rPr>
        <w:t>理服务，</w:t>
      </w:r>
      <w:r w:rsidR="00895F75" w:rsidRPr="005D6BBE">
        <w:rPr>
          <w:rFonts w:ascii="Times New Roman" w:hAnsi="Times New Roman" w:cs="Times New Roman"/>
          <w:szCs w:val="21"/>
        </w:rPr>
        <w:t>5</w:t>
      </w:r>
      <w:r w:rsidR="00895F75" w:rsidRPr="005D6BBE">
        <w:rPr>
          <w:rFonts w:ascii="Times New Roman" w:hAnsi="Arial" w:cs="Times New Roman"/>
          <w:szCs w:val="21"/>
        </w:rPr>
        <w:t>家开展社区运营服务。</w:t>
      </w:r>
      <w:r w:rsidR="002F727F" w:rsidRPr="005D6BBE">
        <w:rPr>
          <w:rFonts w:ascii="Times New Roman" w:hAnsi="Arial" w:cs="Times New Roman"/>
          <w:szCs w:val="21"/>
        </w:rPr>
        <w:t>调查显示，新媒体传播的客户主要需求集中在整合传播、产品推广、口碑营销、事件营销、企业传播</w:t>
      </w:r>
      <w:r w:rsidR="005108C8" w:rsidRPr="005D6BBE">
        <w:rPr>
          <w:rFonts w:ascii="Times New Roman" w:hAnsi="Arial" w:cs="Times New Roman"/>
          <w:szCs w:val="21"/>
        </w:rPr>
        <w:t>这五个</w:t>
      </w:r>
      <w:r w:rsidR="002F727F" w:rsidRPr="005D6BBE">
        <w:rPr>
          <w:rFonts w:ascii="Times New Roman" w:hAnsi="Arial" w:cs="Times New Roman"/>
          <w:szCs w:val="21"/>
        </w:rPr>
        <w:t>领域。</w:t>
      </w:r>
    </w:p>
    <w:p w:rsidR="003D1E2D" w:rsidRPr="005D6BBE" w:rsidRDefault="003D1E2D" w:rsidP="0054168D">
      <w:pPr>
        <w:spacing w:beforeLines="50" w:afterLines="50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eastAsia="华文中宋" w:hAnsi="Times New Roman" w:cs="Times New Roman"/>
          <w:b/>
          <w:sz w:val="28"/>
          <w:szCs w:val="28"/>
        </w:rPr>
        <w:t>新媒体业务服务内容构成（公司数）</w:t>
      </w:r>
      <w:r w:rsidRPr="005D6BBE"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</w:p>
    <w:p w:rsidR="003D1E2D" w:rsidRPr="005D6BBE" w:rsidRDefault="002F727F" w:rsidP="003D1E2D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2381250"/>
            <wp:effectExtent l="19050" t="0" r="21590" b="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74D2" w:rsidRPr="005D6BBE" w:rsidRDefault="00E474D2" w:rsidP="009D2556">
      <w:pPr>
        <w:spacing w:line="276" w:lineRule="auto"/>
        <w:ind w:firstLine="57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调查显示，</w:t>
      </w:r>
      <w:r w:rsidR="00C25E77" w:rsidRPr="005D6BBE">
        <w:rPr>
          <w:rFonts w:ascii="Times New Roman" w:hAnsi="Times New Roman" w:cs="Times New Roman"/>
          <w:szCs w:val="21"/>
        </w:rPr>
        <w:t>40</w:t>
      </w:r>
      <w:r w:rsidR="00C25E77" w:rsidRPr="005D6BBE">
        <w:rPr>
          <w:rFonts w:ascii="Times New Roman" w:hAnsi="Times New Roman" w:cs="Times New Roman"/>
          <w:szCs w:val="21"/>
        </w:rPr>
        <w:t>家公司中有</w:t>
      </w:r>
      <w:r w:rsidR="00C25E77" w:rsidRPr="005D6BBE">
        <w:rPr>
          <w:rFonts w:ascii="Times New Roman" w:hAnsi="Times New Roman" w:cs="Times New Roman"/>
          <w:szCs w:val="21"/>
        </w:rPr>
        <w:t>38</w:t>
      </w:r>
      <w:r w:rsidR="00C25E77" w:rsidRPr="005D6BBE">
        <w:rPr>
          <w:rFonts w:ascii="Times New Roman" w:hAnsi="Times New Roman" w:cs="Times New Roman"/>
          <w:szCs w:val="21"/>
        </w:rPr>
        <w:t>家在</w:t>
      </w:r>
      <w:r w:rsidR="00C25E77" w:rsidRPr="005D6BBE">
        <w:rPr>
          <w:rFonts w:ascii="Times New Roman" w:hAnsi="Times New Roman" w:cs="Times New Roman"/>
          <w:szCs w:val="21"/>
        </w:rPr>
        <w:t>2</w:t>
      </w:r>
      <w:r w:rsidR="00C25E77" w:rsidRPr="005D6BBE">
        <w:rPr>
          <w:rFonts w:ascii="Times New Roman" w:hAnsi="Times New Roman" w:cs="Times New Roman"/>
          <w:szCs w:val="21"/>
        </w:rPr>
        <w:t>个或</w:t>
      </w:r>
      <w:r w:rsidR="00C25E77" w:rsidRPr="005D6BBE">
        <w:rPr>
          <w:rFonts w:ascii="Times New Roman" w:hAnsi="Times New Roman" w:cs="Times New Roman"/>
          <w:szCs w:val="21"/>
        </w:rPr>
        <w:t>2</w:t>
      </w:r>
      <w:r w:rsidR="00C25E77" w:rsidRPr="005D6BBE">
        <w:rPr>
          <w:rFonts w:ascii="Times New Roman" w:hAnsi="Times New Roman" w:cs="Times New Roman"/>
          <w:szCs w:val="21"/>
        </w:rPr>
        <w:t>个以上城市设立分公司或办事处，</w:t>
      </w:r>
      <w:r w:rsidR="00276810" w:rsidRPr="005D6BBE">
        <w:rPr>
          <w:rFonts w:ascii="Times New Roman" w:hAnsi="Times New Roman" w:cs="Times New Roman"/>
          <w:szCs w:val="21"/>
        </w:rPr>
        <w:t>北京、</w:t>
      </w:r>
      <w:r w:rsidR="00276810" w:rsidRPr="005D6BBE">
        <w:rPr>
          <w:rFonts w:ascii="Times New Roman" w:hAnsi="Times New Roman" w:cs="Times New Roman"/>
          <w:szCs w:val="21"/>
        </w:rPr>
        <w:lastRenderedPageBreak/>
        <w:t>上海、广州、深圳为公关公司的主要集中地，并逐渐向其他城市（香港、杭州、青岛、重庆、长春、福州等地）延伸。</w:t>
      </w:r>
    </w:p>
    <w:p w:rsidR="00CC0F3D" w:rsidRPr="005D6BBE" w:rsidRDefault="00CC0F3D" w:rsidP="00CC0F3D">
      <w:pPr>
        <w:jc w:val="center"/>
        <w:rPr>
          <w:rFonts w:ascii="Times New Roman" w:hAnsi="Times New Roman" w:cs="Times New Roman"/>
          <w:szCs w:val="21"/>
        </w:rPr>
      </w:pPr>
      <w:r w:rsidRPr="005D6BBE">
        <w:rPr>
          <w:rFonts w:ascii="Times New Roman" w:eastAsia="华文中宋" w:hAnsi="Times New Roman" w:cs="Times New Roman"/>
          <w:b/>
          <w:bCs/>
          <w:sz w:val="44"/>
        </w:rPr>
        <w:t>TOP</w:t>
      </w:r>
      <w:r w:rsidR="00D8039D" w:rsidRPr="005D6BBE">
        <w:rPr>
          <w:rFonts w:ascii="Times New Roman" w:eastAsia="华文中宋" w:hAnsi="Times New Roman" w:cs="Times New Roman"/>
          <w:b/>
          <w:bCs/>
          <w:sz w:val="44"/>
        </w:rPr>
        <w:t>30</w:t>
      </w:r>
      <w:r w:rsidRPr="005D6BBE">
        <w:rPr>
          <w:rFonts w:ascii="Times New Roman" w:eastAsia="华文中宋" w:hAnsi="Times New Roman" w:cs="Times New Roman"/>
          <w:b/>
          <w:bCs/>
          <w:sz w:val="44"/>
        </w:rPr>
        <w:t>公司研究</w:t>
      </w:r>
    </w:p>
    <w:p w:rsidR="00CC0F3D" w:rsidRPr="005D6BBE" w:rsidRDefault="00CC0F3D" w:rsidP="0054168D">
      <w:pPr>
        <w:spacing w:beforeLines="50" w:afterLines="50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营业情况：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公司平均年营业额</w:t>
      </w:r>
      <w:r w:rsidR="009E6883" w:rsidRPr="005D6BBE">
        <w:rPr>
          <w:rFonts w:ascii="Times New Roman" w:hAnsi="Times New Roman" w:cs="Times New Roman"/>
        </w:rPr>
        <w:t>4</w:t>
      </w:r>
      <w:r w:rsidRPr="005D6BBE">
        <w:rPr>
          <w:rFonts w:ascii="Times New Roman" w:hAnsi="Times New Roman" w:cs="Times New Roman"/>
        </w:rPr>
        <w:t>.</w:t>
      </w:r>
      <w:r w:rsidR="001D7EF3" w:rsidRPr="005D6BBE">
        <w:rPr>
          <w:rFonts w:ascii="Times New Roman" w:hAnsi="Times New Roman" w:cs="Times New Roman"/>
        </w:rPr>
        <w:t>91</w:t>
      </w:r>
      <w:r w:rsidRPr="005D6BBE">
        <w:rPr>
          <w:rFonts w:ascii="Times New Roman" w:hAnsi="Times New Roman" w:cs="Times New Roman"/>
        </w:rPr>
        <w:t>亿</w:t>
      </w:r>
      <w:r w:rsidRPr="005D6BBE">
        <w:rPr>
          <w:rFonts w:ascii="Times New Roman" w:hAnsi="Arial" w:cs="Times New Roman"/>
          <w:bCs/>
        </w:rPr>
        <w:t>元，比上年</w:t>
      </w:r>
      <w:r w:rsidR="009E6883" w:rsidRPr="005D6BBE">
        <w:rPr>
          <w:rFonts w:ascii="Times New Roman" w:hAnsi="Arial" w:cs="Times New Roman"/>
        </w:rPr>
        <w:t>增长</w:t>
      </w:r>
      <w:r w:rsidRPr="005D6BBE">
        <w:rPr>
          <w:rFonts w:ascii="Times New Roman" w:hAnsi="Arial" w:cs="Times New Roman"/>
        </w:rPr>
        <w:t>约</w:t>
      </w:r>
      <w:r w:rsidR="00D51F91" w:rsidRPr="005D6BBE">
        <w:rPr>
          <w:rFonts w:ascii="Times New Roman" w:hAnsi="Times New Roman" w:cs="Times New Roman"/>
        </w:rPr>
        <w:t>1</w:t>
      </w:r>
      <w:r w:rsidR="00DB24FE" w:rsidRPr="005D6BBE">
        <w:rPr>
          <w:rFonts w:ascii="Times New Roman" w:hAnsi="Times New Roman" w:cs="Times New Roman"/>
        </w:rPr>
        <w:t>9</w:t>
      </w:r>
      <w:r w:rsidR="00355681" w:rsidRPr="005D6BBE">
        <w:rPr>
          <w:rFonts w:ascii="Times New Roman" w:hAnsi="Times New Roman" w:cs="Times New Roman"/>
        </w:rPr>
        <w:t>.</w:t>
      </w:r>
      <w:r w:rsidR="00D51F91"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；平均年营业利润</w:t>
      </w:r>
      <w:r w:rsidR="00D51F91" w:rsidRPr="005D6BBE">
        <w:rPr>
          <w:rFonts w:ascii="Times New Roman" w:hAnsi="Times New Roman" w:cs="Times New Roman"/>
        </w:rPr>
        <w:t>1.</w:t>
      </w:r>
      <w:r w:rsidR="00DB24FE" w:rsidRPr="005D6BBE">
        <w:rPr>
          <w:rFonts w:ascii="Times New Roman" w:hAnsi="Times New Roman" w:cs="Times New Roman"/>
        </w:rPr>
        <w:t>74</w:t>
      </w:r>
      <w:r w:rsidR="0020637C" w:rsidRPr="005D6BBE">
        <w:rPr>
          <w:rFonts w:ascii="Times New Roman" w:hAnsi="Times New Roman" w:cs="Times New Roman"/>
        </w:rPr>
        <w:t>亿</w:t>
      </w:r>
      <w:r w:rsidR="00355681" w:rsidRPr="005D6BBE">
        <w:rPr>
          <w:rFonts w:ascii="Times New Roman" w:hAnsi="Times New Roman" w:cs="Times New Roman"/>
        </w:rPr>
        <w:t>元</w:t>
      </w:r>
      <w:r w:rsidRPr="005D6BBE">
        <w:rPr>
          <w:rFonts w:ascii="Times New Roman" w:hAnsi="Arial" w:cs="Times New Roman"/>
        </w:rPr>
        <w:t>，比上年</w:t>
      </w:r>
      <w:r w:rsidR="00D51F91" w:rsidRPr="005D6BBE">
        <w:rPr>
          <w:rFonts w:ascii="Times New Roman" w:hAnsi="Arial" w:cs="Times New Roman"/>
        </w:rPr>
        <w:t>增长约</w:t>
      </w:r>
      <w:r w:rsidR="00D51F91" w:rsidRPr="005D6BBE">
        <w:rPr>
          <w:rFonts w:ascii="Times New Roman" w:hAnsi="Times New Roman" w:cs="Times New Roman"/>
        </w:rPr>
        <w:t>1</w:t>
      </w:r>
      <w:r w:rsidR="00DB24FE" w:rsidRPr="005D6BBE">
        <w:rPr>
          <w:rFonts w:ascii="Times New Roman" w:hAnsi="Times New Roman" w:cs="Times New Roman"/>
        </w:rPr>
        <w:t>9.5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；年营业额增长率</w:t>
      </w:r>
      <w:r w:rsidR="00DB24FE" w:rsidRPr="005D6BBE">
        <w:rPr>
          <w:rFonts w:ascii="Times New Roman" w:hAnsi="Times New Roman" w:cs="Times New Roman"/>
        </w:rPr>
        <w:t>27.4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，比上年</w:t>
      </w:r>
      <w:r w:rsidR="00355681" w:rsidRPr="005D6BBE">
        <w:rPr>
          <w:rFonts w:ascii="Times New Roman" w:hAnsi="Arial" w:cs="Times New Roman"/>
        </w:rPr>
        <w:t>下降</w:t>
      </w:r>
      <w:r w:rsidR="00DB24FE" w:rsidRPr="005D6BBE">
        <w:rPr>
          <w:rFonts w:ascii="Times New Roman" w:hAnsi="Times New Roman" w:cs="Times New Roman"/>
        </w:rPr>
        <w:t>2.2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公司人均年营业利润</w:t>
      </w:r>
      <w:r w:rsidR="00231963" w:rsidRPr="005D6BBE">
        <w:rPr>
          <w:rFonts w:ascii="Times New Roman" w:hAnsi="Times New Roman" w:cs="Times New Roman"/>
        </w:rPr>
        <w:t>37</w:t>
      </w:r>
      <w:r w:rsidRPr="005D6BBE">
        <w:rPr>
          <w:rFonts w:ascii="Times New Roman" w:hAnsi="Times New Roman" w:cs="Times New Roman"/>
        </w:rPr>
        <w:t>万元</w:t>
      </w:r>
      <w:r w:rsidRPr="005D6BBE">
        <w:rPr>
          <w:rFonts w:ascii="Times New Roman" w:hAnsi="Times New Roman" w:cs="Times New Roman"/>
        </w:rPr>
        <w:t>/</w:t>
      </w:r>
      <w:r w:rsidRPr="005D6BBE">
        <w:rPr>
          <w:rFonts w:ascii="Times New Roman" w:hAnsi="Times New Roman" w:cs="Times New Roman"/>
        </w:rPr>
        <w:t>年，比上年同期</w:t>
      </w:r>
      <w:r w:rsidR="00B029B8" w:rsidRPr="005D6BBE">
        <w:rPr>
          <w:rFonts w:ascii="Times New Roman" w:hAnsi="Times New Roman" w:cs="Times New Roman"/>
        </w:rPr>
        <w:t>基本持平，</w:t>
      </w:r>
      <w:r w:rsidR="00231963" w:rsidRPr="005D6BBE">
        <w:rPr>
          <w:rFonts w:ascii="Times New Roman" w:hAnsi="Times New Roman" w:cs="Times New Roman"/>
        </w:rPr>
        <w:t>减少</w:t>
      </w:r>
      <w:r w:rsidRPr="005D6BBE">
        <w:rPr>
          <w:rFonts w:ascii="Times New Roman" w:hAnsi="Times New Roman" w:cs="Times New Roman"/>
        </w:rPr>
        <w:t>了</w:t>
      </w:r>
      <w:r w:rsidR="00231963" w:rsidRPr="005D6BBE">
        <w:rPr>
          <w:rFonts w:ascii="Times New Roman" w:hAnsi="Times New Roman" w:cs="Times New Roman"/>
        </w:rPr>
        <w:t>0</w:t>
      </w:r>
      <w:r w:rsidR="00355681" w:rsidRPr="005D6BBE">
        <w:rPr>
          <w:rFonts w:ascii="Times New Roman" w:hAnsi="Times New Roman" w:cs="Times New Roman"/>
        </w:rPr>
        <w:t>.5</w:t>
      </w:r>
      <w:r w:rsidRPr="005D6BBE">
        <w:rPr>
          <w:rFonts w:ascii="Times New Roman" w:hAnsi="Times New Roman" w:cs="Times New Roman"/>
        </w:rPr>
        <w:t>万</w:t>
      </w:r>
      <w:r w:rsidRPr="005D6BBE">
        <w:rPr>
          <w:rFonts w:ascii="Times New Roman" w:hAnsi="Times New Roman" w:cs="Times New Roman"/>
        </w:rPr>
        <w:t>/</w:t>
      </w:r>
      <w:r w:rsidRPr="005D6BBE">
        <w:rPr>
          <w:rFonts w:ascii="Times New Roman" w:hAnsi="Times New Roman" w:cs="Times New Roman"/>
        </w:rPr>
        <w:t>年；</w:t>
      </w:r>
    </w:p>
    <w:p w:rsidR="00614F50" w:rsidRPr="005D6BBE" w:rsidRDefault="00614F50" w:rsidP="00614F5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独立上市的公司蓝色光标、宣亚国际，其公关传播年营业额分别为</w:t>
      </w:r>
      <w:r w:rsidRPr="005D6BBE">
        <w:rPr>
          <w:rFonts w:ascii="Times New Roman" w:hAnsi="Times New Roman" w:cs="Times New Roman"/>
          <w:szCs w:val="21"/>
        </w:rPr>
        <w:t>38</w:t>
      </w:r>
      <w:r w:rsidRPr="005D6BBE">
        <w:rPr>
          <w:rFonts w:ascii="Times New Roman" w:hAnsi="Times New Roman" w:cs="Times New Roman"/>
          <w:szCs w:val="21"/>
        </w:rPr>
        <w:t>亿元、</w:t>
      </w:r>
      <w:r w:rsidRPr="005D6BBE">
        <w:rPr>
          <w:rFonts w:ascii="Times New Roman" w:hAnsi="Times New Roman" w:cs="Times New Roman"/>
          <w:szCs w:val="21"/>
        </w:rPr>
        <w:t>4.67</w:t>
      </w:r>
      <w:r w:rsidRPr="005D6BBE">
        <w:rPr>
          <w:rFonts w:ascii="Times New Roman" w:hAnsi="Times New Roman" w:cs="Times New Roman"/>
          <w:szCs w:val="21"/>
        </w:rPr>
        <w:t>亿元。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  <w:color w:val="FF0000"/>
        </w:rPr>
      </w:pPr>
      <w:r w:rsidRPr="005D6BBE">
        <w:rPr>
          <w:rFonts w:ascii="Times New Roman" w:hAnsi="Arial" w:cs="Times New Roman"/>
        </w:rPr>
        <w:t>随着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公司业务规模扩大，单位人工成本上升较快，加上管理费用加大，以及兼并收购出现的商誉和无形资产减值等因素，</w:t>
      </w:r>
      <w:r w:rsidR="00B029B8" w:rsidRPr="005D6BBE">
        <w:rPr>
          <w:rFonts w:ascii="Times New Roman" w:hAnsi="Arial" w:cs="Times New Roman"/>
        </w:rPr>
        <w:t>运营</w:t>
      </w:r>
      <w:r w:rsidR="00231963" w:rsidRPr="005D6BBE">
        <w:rPr>
          <w:rFonts w:ascii="Times New Roman" w:hAnsi="Arial" w:cs="Times New Roman"/>
        </w:rPr>
        <w:t>压力</w:t>
      </w:r>
      <w:r w:rsidR="00B029B8" w:rsidRPr="005D6BBE">
        <w:rPr>
          <w:rFonts w:ascii="Times New Roman" w:hAnsi="Arial" w:cs="Times New Roman"/>
        </w:rPr>
        <w:t>依然存在</w:t>
      </w:r>
      <w:r w:rsidR="00231963" w:rsidRPr="005D6BBE">
        <w:rPr>
          <w:rFonts w:ascii="Times New Roman" w:hAnsi="Arial" w:cs="Times New Roman"/>
        </w:rPr>
        <w:t>。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年平均签</w:t>
      </w:r>
      <w:r w:rsidRPr="005D6BBE">
        <w:rPr>
          <w:rFonts w:ascii="Times New Roman" w:hAnsi="Arial" w:cs="Times New Roman"/>
        </w:rPr>
        <w:t>约客户</w:t>
      </w:r>
      <w:r w:rsidR="008C6D34" w:rsidRPr="005D6BBE">
        <w:rPr>
          <w:rFonts w:ascii="Times New Roman" w:hAnsi="Times New Roman" w:cs="Times New Roman"/>
        </w:rPr>
        <w:t>72</w:t>
      </w:r>
      <w:r w:rsidRPr="005D6BBE">
        <w:rPr>
          <w:rFonts w:ascii="Times New Roman" w:hAnsi="Arial" w:cs="Times New Roman"/>
        </w:rPr>
        <w:t>个，日常代理客户比重</w:t>
      </w:r>
      <w:r w:rsidR="008C6D34" w:rsidRPr="005D6BBE">
        <w:rPr>
          <w:rFonts w:ascii="Times New Roman" w:hAnsi="Times New Roman" w:cs="Times New Roman"/>
        </w:rPr>
        <w:t>64</w:t>
      </w:r>
      <w:r w:rsidRPr="005D6BBE">
        <w:rPr>
          <w:rFonts w:ascii="Times New Roman" w:hAnsi="Times New Roman" w:cs="Times New Roman"/>
        </w:rPr>
        <w:t>%</w:t>
      </w:r>
      <w:r w:rsidR="008C6D34" w:rsidRPr="005D6BBE">
        <w:rPr>
          <w:rFonts w:ascii="Times New Roman" w:hAnsi="Times New Roman" w:cs="Times New Roman"/>
        </w:rPr>
        <w:t>，</w:t>
      </w:r>
      <w:r w:rsidRPr="005D6BBE">
        <w:rPr>
          <w:rFonts w:ascii="Times New Roman" w:hAnsi="Arial" w:cs="Times New Roman"/>
        </w:rPr>
        <w:t>外资客户</w:t>
      </w:r>
      <w:r w:rsidRPr="005D6BBE">
        <w:rPr>
          <w:rFonts w:ascii="Times New Roman" w:hAnsi="Times New Roman" w:cs="Times New Roman"/>
        </w:rPr>
        <w:t>48%</w:t>
      </w:r>
      <w:r w:rsidR="008C6D34" w:rsidRPr="005D6BBE">
        <w:rPr>
          <w:rFonts w:ascii="Times New Roman" w:hAnsi="Arial" w:cs="Times New Roman"/>
        </w:rPr>
        <w:t>，</w:t>
      </w:r>
      <w:r w:rsidRPr="005D6BBE">
        <w:rPr>
          <w:rFonts w:ascii="Times New Roman" w:hAnsi="Arial" w:cs="Times New Roman"/>
        </w:rPr>
        <w:t>连续签约客户</w:t>
      </w:r>
      <w:r w:rsidR="008C6D34" w:rsidRPr="005D6BBE">
        <w:rPr>
          <w:rFonts w:ascii="Times New Roman" w:hAnsi="Times New Roman" w:cs="Times New Roman"/>
        </w:rPr>
        <w:t>31</w:t>
      </w:r>
      <w:r w:rsidRPr="005D6BBE">
        <w:rPr>
          <w:rFonts w:ascii="Times New Roman" w:hAnsi="Times New Roman" w:cs="Times New Roman"/>
        </w:rPr>
        <w:t>个；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新服务手段方面，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公司均在新媒体营销</w:t>
      </w:r>
      <w:r w:rsidR="00A02014" w:rsidRPr="005D6BBE">
        <w:rPr>
          <w:rFonts w:ascii="Times New Roman" w:hAnsi="Times New Roman" w:cs="Times New Roman"/>
        </w:rPr>
        <w:t>、</w:t>
      </w:r>
      <w:r w:rsidRPr="005D6BBE">
        <w:rPr>
          <w:rFonts w:ascii="Times New Roman" w:hAnsi="Times New Roman" w:cs="Times New Roman"/>
        </w:rPr>
        <w:t>事件营销</w:t>
      </w:r>
      <w:r w:rsidR="00A02014" w:rsidRPr="005D6BBE">
        <w:rPr>
          <w:rFonts w:ascii="Times New Roman" w:hAnsi="Times New Roman" w:cs="Times New Roman"/>
        </w:rPr>
        <w:t>、娱乐营销、体育营销</w:t>
      </w:r>
      <w:r w:rsidR="006E7826" w:rsidRPr="005D6BBE">
        <w:rPr>
          <w:rFonts w:ascii="Times New Roman" w:hAnsi="Times New Roman" w:cs="Times New Roman"/>
        </w:rPr>
        <w:t>方面</w:t>
      </w:r>
      <w:r w:rsidR="002F1389" w:rsidRPr="005D6BBE">
        <w:rPr>
          <w:rFonts w:ascii="Times New Roman" w:hAnsi="Times New Roman" w:cs="Times New Roman"/>
        </w:rPr>
        <w:t>实现</w:t>
      </w:r>
      <w:r w:rsidR="007B0238" w:rsidRPr="005D6BBE">
        <w:rPr>
          <w:rFonts w:ascii="Times New Roman" w:hAnsi="Times New Roman" w:cs="Times New Roman"/>
        </w:rPr>
        <w:t>较快发展</w:t>
      </w:r>
      <w:r w:rsidRPr="005D6BBE">
        <w:rPr>
          <w:rFonts w:ascii="Times New Roman" w:hAnsi="Times New Roman" w:cs="Times New Roman"/>
        </w:rPr>
        <w:t>。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随着新媒体业务需求的增加，多数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公司新媒体业务营业利润多于</w:t>
      </w:r>
      <w:r w:rsidRPr="005D6BBE">
        <w:rPr>
          <w:rFonts w:ascii="Times New Roman" w:hAnsi="Times New Roman" w:cs="Times New Roman"/>
        </w:rPr>
        <w:t>3000</w:t>
      </w:r>
      <w:r w:rsidRPr="005D6BBE">
        <w:rPr>
          <w:rFonts w:ascii="Times New Roman" w:hAnsi="Times New Roman" w:cs="Times New Roman"/>
        </w:rPr>
        <w:t>万</w:t>
      </w:r>
      <w:r w:rsidR="006E7826" w:rsidRPr="005D6BBE">
        <w:rPr>
          <w:rFonts w:ascii="Times New Roman" w:hAnsi="Times New Roman" w:cs="Times New Roman"/>
        </w:rPr>
        <w:t>元</w:t>
      </w:r>
      <w:r w:rsidRPr="005D6BBE">
        <w:rPr>
          <w:rFonts w:ascii="Times New Roman" w:hAnsi="Times New Roman" w:cs="Times New Roman"/>
        </w:rPr>
        <w:t>，平均占总体营业利润的</w:t>
      </w:r>
      <w:r w:rsidRPr="005D6BBE">
        <w:rPr>
          <w:rFonts w:ascii="Times New Roman" w:hAnsi="Times New Roman" w:cs="Times New Roman"/>
        </w:rPr>
        <w:t>3</w:t>
      </w:r>
      <w:r w:rsidR="00BF5564" w:rsidRPr="005D6BBE">
        <w:rPr>
          <w:rFonts w:ascii="Times New Roman" w:hAnsi="Times New Roman" w:cs="Times New Roman"/>
        </w:rPr>
        <w:t>3</w:t>
      </w:r>
      <w:r w:rsidR="008C6D34" w:rsidRPr="005D6BBE">
        <w:rPr>
          <w:rFonts w:ascii="Times New Roman" w:hAnsi="Times New Roman" w:cs="Times New Roman"/>
        </w:rPr>
        <w:t>.</w:t>
      </w:r>
      <w:r w:rsidR="00BF5564" w:rsidRPr="005D6BBE">
        <w:rPr>
          <w:rFonts w:ascii="Times New Roman" w:hAnsi="Times New Roman" w:cs="Times New Roman"/>
        </w:rPr>
        <w:t>7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Times New Roman" w:cs="Times New Roman"/>
        </w:rPr>
        <w:t>，主要提供产品推广、企业传播、</w:t>
      </w:r>
      <w:r w:rsidR="008C6D34" w:rsidRPr="005D6BBE">
        <w:rPr>
          <w:rFonts w:ascii="Times New Roman" w:hAnsi="Times New Roman" w:cs="Times New Roman"/>
        </w:rPr>
        <w:t>事件营销、</w:t>
      </w:r>
      <w:r w:rsidRPr="005D6BBE">
        <w:rPr>
          <w:rFonts w:ascii="Times New Roman" w:hAnsi="Times New Roman" w:cs="Times New Roman"/>
        </w:rPr>
        <w:t>口碑营销、整合传播的业务。</w:t>
      </w:r>
    </w:p>
    <w:p w:rsidR="00CC0F3D" w:rsidRPr="005D6BBE" w:rsidRDefault="00CC0F3D" w:rsidP="0054168D">
      <w:pPr>
        <w:spacing w:beforeLines="50" w:afterLines="50" w:line="300" w:lineRule="auto"/>
        <w:rPr>
          <w:rFonts w:ascii="Times New Roman" w:hAnsi="Times New Roman" w:cs="Times New Roman"/>
          <w:b/>
          <w:bCs/>
          <w:color w:val="FF0000"/>
        </w:rPr>
      </w:pPr>
    </w:p>
    <w:p w:rsidR="00CC0F3D" w:rsidRPr="005D6BBE" w:rsidRDefault="00CC0F3D" w:rsidP="0054168D">
      <w:pPr>
        <w:spacing w:beforeLines="50" w:afterLines="50" w:line="300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运营管理：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  <w:bCs/>
          <w:noProof/>
        </w:rPr>
        <w:t>TOP</w:t>
      </w:r>
      <w:r w:rsidRPr="005D6BBE">
        <w:rPr>
          <w:rFonts w:ascii="Times New Roman" w:hAnsi="Arial" w:cs="Times New Roman"/>
          <w:bCs/>
          <w:noProof/>
        </w:rPr>
        <w:t>公司</w:t>
      </w:r>
      <w:bookmarkStart w:id="0" w:name="_GoBack"/>
      <w:bookmarkEnd w:id="0"/>
      <w:r w:rsidRPr="005D6BBE">
        <w:rPr>
          <w:rFonts w:ascii="Times New Roman" w:hAnsi="Arial" w:cs="Times New Roman"/>
          <w:bCs/>
          <w:noProof/>
        </w:rPr>
        <w:t>平均员工人数</w:t>
      </w:r>
      <w:r w:rsidR="00482709" w:rsidRPr="005D6BBE">
        <w:rPr>
          <w:rFonts w:ascii="Times New Roman" w:hAnsi="Times New Roman" w:cs="Times New Roman"/>
          <w:bCs/>
          <w:noProof/>
        </w:rPr>
        <w:t>438</w:t>
      </w:r>
      <w:r w:rsidRPr="005D6BBE">
        <w:rPr>
          <w:rFonts w:ascii="Times New Roman" w:hAnsi="Arial" w:cs="Times New Roman"/>
          <w:bCs/>
          <w:noProof/>
        </w:rPr>
        <w:t>人，</w:t>
      </w:r>
      <w:r w:rsidRPr="005D6BBE">
        <w:rPr>
          <w:rFonts w:ascii="Times New Roman" w:hAnsi="Arial" w:cs="Times New Roman"/>
        </w:rPr>
        <w:t>比上年同期</w:t>
      </w:r>
      <w:r w:rsidR="00482709" w:rsidRPr="005D6BBE">
        <w:rPr>
          <w:rFonts w:ascii="Times New Roman" w:hAnsi="Arial" w:cs="Times New Roman"/>
        </w:rPr>
        <w:t>增加</w:t>
      </w:r>
      <w:r w:rsidR="00482709" w:rsidRPr="005D6BBE">
        <w:rPr>
          <w:rFonts w:ascii="Times New Roman" w:hAnsi="Times New Roman" w:cs="Times New Roman"/>
        </w:rPr>
        <w:t>72</w:t>
      </w:r>
      <w:r w:rsidRPr="005D6BBE">
        <w:rPr>
          <w:rFonts w:ascii="Times New Roman" w:hAnsi="Arial" w:cs="Times New Roman"/>
          <w:bCs/>
          <w:noProof/>
        </w:rPr>
        <w:t>人；</w:t>
      </w:r>
      <w:r w:rsidRPr="005D6BBE">
        <w:rPr>
          <w:rFonts w:ascii="Times New Roman" w:hAnsi="Arial" w:cs="Times New Roman"/>
        </w:rPr>
        <w:t>管理团队平均人数</w:t>
      </w:r>
      <w:r w:rsidRPr="005D6BBE">
        <w:rPr>
          <w:rFonts w:ascii="Times New Roman" w:hAnsi="Times New Roman" w:cs="Times New Roman"/>
        </w:rPr>
        <w:t>4</w:t>
      </w:r>
      <w:r w:rsidR="008C6D34"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Arial" w:cs="Times New Roman"/>
        </w:rPr>
        <w:t>人，比上年同期</w:t>
      </w:r>
      <w:r w:rsidR="008C6D34" w:rsidRPr="005D6BBE">
        <w:rPr>
          <w:rFonts w:ascii="Times New Roman" w:hAnsi="Arial" w:cs="Times New Roman"/>
        </w:rPr>
        <w:t>增加</w:t>
      </w:r>
      <w:r w:rsidR="008C6D34"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Arial" w:cs="Times New Roman"/>
        </w:rPr>
        <w:t>人；</w:t>
      </w:r>
      <w:r w:rsidR="008C6D34" w:rsidRPr="005D6BBE">
        <w:rPr>
          <w:rFonts w:ascii="Times New Roman" w:hAnsi="Arial" w:cs="Times New Roman"/>
        </w:rPr>
        <w:t>专业人员平均人数</w:t>
      </w:r>
      <w:r w:rsidR="008C6D34" w:rsidRPr="005D6BBE">
        <w:rPr>
          <w:rFonts w:ascii="Times New Roman" w:hAnsi="Times New Roman" w:cs="Times New Roman"/>
        </w:rPr>
        <w:t>24</w:t>
      </w:r>
      <w:r w:rsidR="00BF5564" w:rsidRPr="005D6BBE">
        <w:rPr>
          <w:rFonts w:ascii="Times New Roman" w:hAnsi="Times New Roman" w:cs="Times New Roman"/>
        </w:rPr>
        <w:t>5</w:t>
      </w:r>
      <w:r w:rsidR="008C6D34" w:rsidRPr="005D6BBE">
        <w:rPr>
          <w:rFonts w:ascii="Times New Roman" w:hAnsi="Arial" w:cs="Times New Roman"/>
        </w:rPr>
        <w:t>人。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女性雇员占比</w:t>
      </w:r>
      <w:r w:rsidRPr="005D6BBE">
        <w:rPr>
          <w:rFonts w:ascii="Times New Roman" w:hAnsi="Times New Roman" w:cs="Times New Roman"/>
        </w:rPr>
        <w:t>6</w:t>
      </w:r>
      <w:r w:rsidR="00BF5564"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，比上年同期</w:t>
      </w:r>
      <w:r w:rsidR="008C6D34" w:rsidRPr="005D6BBE">
        <w:rPr>
          <w:rFonts w:ascii="Times New Roman" w:hAnsi="Arial" w:cs="Times New Roman"/>
        </w:rPr>
        <w:t>减少</w:t>
      </w:r>
      <w:r w:rsidR="00BF5564" w:rsidRPr="005D6BBE">
        <w:rPr>
          <w:rFonts w:ascii="Times New Roman" w:hAnsi="Times New Roman" w:cs="Times New Roman"/>
        </w:rPr>
        <w:t>0</w:t>
      </w:r>
      <w:r w:rsidR="008C6D34" w:rsidRPr="005D6BBE">
        <w:rPr>
          <w:rFonts w:ascii="Times New Roman" w:hAnsi="Times New Roman" w:cs="Times New Roman"/>
        </w:rPr>
        <w:t>.8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；员工平均年龄</w:t>
      </w:r>
      <w:r w:rsidRPr="005D6BBE">
        <w:rPr>
          <w:rFonts w:ascii="Times New Roman" w:hAnsi="Times New Roman" w:cs="Times New Roman"/>
        </w:rPr>
        <w:t>2</w:t>
      </w:r>
      <w:r w:rsidR="008C6D34" w:rsidRPr="005D6BBE">
        <w:rPr>
          <w:rFonts w:ascii="Times New Roman" w:hAnsi="Times New Roman" w:cs="Times New Roman"/>
        </w:rPr>
        <w:t>9</w:t>
      </w:r>
      <w:r w:rsidRPr="005D6BBE">
        <w:rPr>
          <w:rFonts w:ascii="Times New Roman" w:hAnsi="Arial" w:cs="Times New Roman"/>
        </w:rPr>
        <w:t>岁左右；平均留任时间为</w:t>
      </w:r>
      <w:r w:rsidRPr="005D6BBE">
        <w:rPr>
          <w:rFonts w:ascii="Times New Roman" w:hAnsi="Times New Roman" w:cs="Times New Roman"/>
        </w:rPr>
        <w:t>3</w:t>
      </w:r>
      <w:r w:rsidRPr="005D6BBE">
        <w:rPr>
          <w:rFonts w:ascii="Times New Roman" w:hAnsi="Arial" w:cs="Times New Roman"/>
        </w:rPr>
        <w:t>年；人员流动率</w:t>
      </w:r>
      <w:r w:rsidR="008C6D34" w:rsidRPr="005D6BBE">
        <w:rPr>
          <w:rFonts w:ascii="Times New Roman" w:hAnsi="Times New Roman" w:cs="Times New Roman"/>
        </w:rPr>
        <w:t>2</w:t>
      </w:r>
      <w:r w:rsidR="00482709" w:rsidRPr="005D6BBE">
        <w:rPr>
          <w:rFonts w:ascii="Times New Roman" w:hAnsi="Times New Roman" w:cs="Times New Roman"/>
        </w:rPr>
        <w:t>9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，比上年同期</w:t>
      </w:r>
      <w:r w:rsidR="008C6D34" w:rsidRPr="005D6BBE">
        <w:rPr>
          <w:rFonts w:ascii="Times New Roman" w:hAnsi="Arial" w:cs="Times New Roman"/>
        </w:rPr>
        <w:t>减少</w:t>
      </w:r>
      <w:r w:rsidR="00482709" w:rsidRPr="005D6BBE">
        <w:rPr>
          <w:rFonts w:ascii="Times New Roman" w:hAnsi="Times New Roman" w:cs="Times New Roman"/>
        </w:rPr>
        <w:t>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，周平均工作</w:t>
      </w:r>
      <w:r w:rsidRPr="005D6BBE">
        <w:rPr>
          <w:rFonts w:ascii="Times New Roman" w:hAnsi="Times New Roman" w:cs="Times New Roman"/>
        </w:rPr>
        <w:t>4</w:t>
      </w:r>
      <w:r w:rsidR="008C6D34" w:rsidRPr="005D6BBE">
        <w:rPr>
          <w:rFonts w:ascii="Times New Roman" w:hAnsi="Times New Roman" w:cs="Times New Roman"/>
        </w:rPr>
        <w:t>5</w:t>
      </w:r>
      <w:r w:rsidRPr="005D6BBE">
        <w:rPr>
          <w:rFonts w:ascii="Times New Roman" w:hAnsi="Arial" w:cs="Times New Roman"/>
        </w:rPr>
        <w:t>小时，比上年同期</w:t>
      </w:r>
      <w:r w:rsidR="008C6D34" w:rsidRPr="005D6BBE">
        <w:rPr>
          <w:rFonts w:ascii="Times New Roman" w:hAnsi="Arial" w:cs="Times New Roman"/>
        </w:rPr>
        <w:t>减少</w:t>
      </w:r>
      <w:r w:rsidRPr="005D6BBE">
        <w:rPr>
          <w:rFonts w:ascii="Times New Roman" w:hAnsi="Times New Roman" w:cs="Times New Roman"/>
        </w:rPr>
        <w:t>3</w:t>
      </w:r>
      <w:r w:rsidRPr="005D6BBE">
        <w:rPr>
          <w:rFonts w:ascii="Times New Roman" w:hAnsi="Arial" w:cs="Times New Roman"/>
        </w:rPr>
        <w:t>小时；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年人均培训时数</w:t>
      </w:r>
      <w:r w:rsidR="008C6D34" w:rsidRPr="005D6BBE">
        <w:rPr>
          <w:rFonts w:ascii="Times New Roman" w:hAnsi="Times New Roman" w:cs="Times New Roman"/>
        </w:rPr>
        <w:t>59</w:t>
      </w:r>
      <w:r w:rsidRPr="005D6BBE">
        <w:rPr>
          <w:rFonts w:ascii="Times New Roman" w:hAnsi="Times New Roman" w:cs="Times New Roman"/>
        </w:rPr>
        <w:t>小</w:t>
      </w:r>
      <w:r w:rsidRPr="005D6BBE">
        <w:rPr>
          <w:rFonts w:ascii="Times New Roman" w:hAnsi="Arial" w:cs="Times New Roman"/>
        </w:rPr>
        <w:t>时，主要培训集中于专业技能、业务认知、岗位技能等方面，一般通过内部业务交流、部门岗位培训、行业培训来解决；</w:t>
      </w:r>
    </w:p>
    <w:p w:rsidR="00CC0F3D" w:rsidRPr="005D6BBE" w:rsidRDefault="00CC0F3D" w:rsidP="00CC0F3D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年平均工资水平为</w:t>
      </w:r>
      <w:r w:rsidR="00482709" w:rsidRPr="005D6BBE">
        <w:rPr>
          <w:rFonts w:ascii="Times New Roman" w:hAnsi="Times New Roman" w:cs="Times New Roman"/>
        </w:rPr>
        <w:t>12352</w:t>
      </w:r>
      <w:r w:rsidRPr="005D6BBE">
        <w:rPr>
          <w:rFonts w:ascii="Times New Roman" w:hAnsi="Arial" w:cs="Times New Roman"/>
        </w:rPr>
        <w:t>元</w:t>
      </w:r>
      <w:r w:rsidRPr="005D6BBE">
        <w:rPr>
          <w:rFonts w:ascii="Times New Roman" w:hAnsi="Times New Roman" w:cs="Times New Roman"/>
        </w:rPr>
        <w:t>/</w:t>
      </w:r>
      <w:r w:rsidRPr="005D6BBE">
        <w:rPr>
          <w:rFonts w:ascii="Times New Roman" w:hAnsi="Arial" w:cs="Times New Roman"/>
        </w:rPr>
        <w:t>月，比上年同期增长</w:t>
      </w:r>
      <w:r w:rsidR="00482709" w:rsidRPr="005D6BBE">
        <w:rPr>
          <w:rFonts w:ascii="Times New Roman" w:hAnsi="Times New Roman" w:cs="Times New Roman"/>
        </w:rPr>
        <w:t>16.7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；客户经理平均月薪</w:t>
      </w:r>
      <w:r w:rsidR="00582412" w:rsidRPr="005D6BBE">
        <w:rPr>
          <w:rFonts w:ascii="Times New Roman" w:hAnsi="Times New Roman" w:cs="Times New Roman"/>
        </w:rPr>
        <w:t>13</w:t>
      </w:r>
      <w:r w:rsidR="00EE3EAF" w:rsidRPr="005D6BBE">
        <w:rPr>
          <w:rFonts w:ascii="Times New Roman" w:hAnsi="Times New Roman" w:cs="Times New Roman"/>
        </w:rPr>
        <w:t>3</w:t>
      </w:r>
      <w:r w:rsidR="00BF5564" w:rsidRPr="005D6BBE">
        <w:rPr>
          <w:rFonts w:ascii="Times New Roman" w:hAnsi="Times New Roman" w:cs="Times New Roman"/>
        </w:rPr>
        <w:t>07</w:t>
      </w:r>
      <w:r w:rsidRPr="005D6BBE">
        <w:rPr>
          <w:rFonts w:ascii="Times New Roman" w:hAnsi="Arial" w:cs="Times New Roman"/>
        </w:rPr>
        <w:t>元，比上年同期增长</w:t>
      </w:r>
      <w:r w:rsidR="00EE3EAF" w:rsidRPr="005D6BBE">
        <w:rPr>
          <w:rFonts w:ascii="Times New Roman" w:hAnsi="Times New Roman" w:cs="Times New Roman"/>
        </w:rPr>
        <w:t>8.2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；大学生转正平均月薪</w:t>
      </w:r>
      <w:r w:rsidR="0069785A" w:rsidRPr="005D6BBE">
        <w:rPr>
          <w:rFonts w:ascii="Times New Roman" w:hAnsi="Times New Roman" w:cs="Times New Roman"/>
        </w:rPr>
        <w:t>4820</w:t>
      </w:r>
      <w:r w:rsidRPr="005D6BBE">
        <w:rPr>
          <w:rFonts w:ascii="Times New Roman" w:hAnsi="Arial" w:cs="Times New Roman"/>
        </w:rPr>
        <w:t>元</w:t>
      </w:r>
      <w:r w:rsidR="00582412" w:rsidRPr="005D6BBE">
        <w:rPr>
          <w:rFonts w:ascii="Times New Roman" w:hAnsi="Arial" w:cs="Times New Roman"/>
        </w:rPr>
        <w:t>，</w:t>
      </w:r>
      <w:r w:rsidRPr="005D6BBE">
        <w:rPr>
          <w:rFonts w:ascii="Times New Roman" w:hAnsi="Arial" w:cs="Times New Roman"/>
        </w:rPr>
        <w:t>比上年同期增长</w:t>
      </w:r>
      <w:r w:rsidR="0069785A" w:rsidRPr="005D6BBE">
        <w:rPr>
          <w:rFonts w:ascii="Times New Roman" w:hAnsi="Times New Roman" w:cs="Times New Roman"/>
        </w:rPr>
        <w:t>11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，人员成本逐年增加</w:t>
      </w:r>
      <w:r w:rsidR="002F1389" w:rsidRPr="005D6BBE">
        <w:rPr>
          <w:rFonts w:ascii="Times New Roman" w:hAnsi="Arial" w:cs="Times New Roman"/>
        </w:rPr>
        <w:t>，这是公关行业的一个明显趋势</w:t>
      </w:r>
      <w:r w:rsidRPr="005D6BBE">
        <w:rPr>
          <w:rFonts w:ascii="Times New Roman" w:hAnsi="Arial" w:cs="Times New Roman"/>
        </w:rPr>
        <w:t>。</w:t>
      </w:r>
    </w:p>
    <w:p w:rsidR="00582412" w:rsidRPr="005D6BBE" w:rsidRDefault="00582412" w:rsidP="00582412">
      <w:pPr>
        <w:spacing w:line="300" w:lineRule="auto"/>
        <w:rPr>
          <w:rFonts w:ascii="Times New Roman" w:hAnsi="Times New Roman" w:cs="Times New Roman"/>
        </w:rPr>
      </w:pPr>
    </w:p>
    <w:p w:rsidR="00582412" w:rsidRPr="005D6BBE" w:rsidRDefault="00582412" w:rsidP="00582412">
      <w:pPr>
        <w:spacing w:line="300" w:lineRule="auto"/>
        <w:rPr>
          <w:rFonts w:ascii="Times New Roman" w:hAnsi="Times New Roman" w:cs="Times New Roman"/>
        </w:rPr>
      </w:pPr>
    </w:p>
    <w:p w:rsidR="00CC0F3D" w:rsidRPr="005D6BBE" w:rsidRDefault="00CC0F3D" w:rsidP="00CC0F3D">
      <w:pPr>
        <w:spacing w:after="240"/>
        <w:jc w:val="center"/>
        <w:rPr>
          <w:rFonts w:ascii="Times New Roman" w:eastAsia="华文中宋" w:hAnsi="Times New Roman" w:cs="Times New Roman"/>
          <w:b/>
          <w:bCs/>
          <w:sz w:val="44"/>
        </w:rPr>
      </w:pPr>
      <w:r w:rsidRPr="005D6BBE">
        <w:rPr>
          <w:rFonts w:ascii="Times New Roman" w:eastAsia="华文中宋" w:hAnsi="Arial" w:cs="Times New Roman"/>
          <w:b/>
          <w:bCs/>
          <w:sz w:val="44"/>
        </w:rPr>
        <w:lastRenderedPageBreak/>
        <w:t>最具成长性公司研究</w:t>
      </w:r>
    </w:p>
    <w:p w:rsidR="00CC0F3D" w:rsidRPr="005D6BBE" w:rsidRDefault="00CC0F3D" w:rsidP="0054168D">
      <w:pPr>
        <w:spacing w:beforeLines="50" w:afterLines="50" w:line="360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Arial" w:cs="Times New Roman"/>
          <w:b/>
          <w:bCs/>
        </w:rPr>
        <w:t>营业情况：</w:t>
      </w:r>
    </w:p>
    <w:p w:rsidR="00CC0F3D" w:rsidRPr="005D6BBE" w:rsidRDefault="00CC0F3D" w:rsidP="00CC0F3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最具成长性公司平均年营业额</w:t>
      </w:r>
      <w:r w:rsidR="00582412" w:rsidRPr="005D6BBE">
        <w:rPr>
          <w:rFonts w:ascii="Times New Roman" w:hAnsi="Times New Roman" w:cs="Times New Roman"/>
        </w:rPr>
        <w:t>1.14</w:t>
      </w:r>
      <w:r w:rsidR="00582412" w:rsidRPr="005D6BBE">
        <w:rPr>
          <w:rFonts w:ascii="Times New Roman" w:hAnsi="Times New Roman" w:cs="Times New Roman"/>
        </w:rPr>
        <w:t>亿</w:t>
      </w:r>
      <w:r w:rsidRPr="005D6BBE">
        <w:rPr>
          <w:rFonts w:ascii="Times New Roman" w:hAnsi="Arial" w:cs="Times New Roman"/>
          <w:bCs/>
        </w:rPr>
        <w:t>元，</w:t>
      </w:r>
      <w:r w:rsidR="0020637C" w:rsidRPr="005D6BBE">
        <w:rPr>
          <w:rFonts w:ascii="Times New Roman" w:hAnsi="Arial" w:cs="Times New Roman"/>
          <w:bCs/>
        </w:rPr>
        <w:t>比上年</w:t>
      </w:r>
      <w:r w:rsidR="0020637C" w:rsidRPr="005D6BBE">
        <w:rPr>
          <w:rFonts w:ascii="Times New Roman" w:hAnsi="Times New Roman" w:cs="Times New Roman"/>
          <w:bCs/>
        </w:rPr>
        <w:t>0.85</w:t>
      </w:r>
      <w:r w:rsidR="0020637C" w:rsidRPr="005D6BBE">
        <w:rPr>
          <w:rFonts w:ascii="Times New Roman" w:hAnsi="Arial" w:cs="Times New Roman"/>
          <w:bCs/>
        </w:rPr>
        <w:t>亿增长</w:t>
      </w:r>
      <w:r w:rsidR="0020637C" w:rsidRPr="005D6BBE">
        <w:rPr>
          <w:rFonts w:ascii="Times New Roman" w:hAnsi="Times New Roman" w:cs="Times New Roman"/>
          <w:bCs/>
        </w:rPr>
        <w:t>34</w:t>
      </w:r>
      <w:r w:rsidR="00DB3472" w:rsidRPr="005D6BBE">
        <w:rPr>
          <w:rFonts w:ascii="Times New Roman" w:hAnsi="Times New Roman" w:cs="Times New Roman"/>
          <w:bCs/>
        </w:rPr>
        <w:t>.1</w:t>
      </w:r>
      <w:r w:rsidR="0020637C" w:rsidRPr="005D6BBE">
        <w:rPr>
          <w:rFonts w:ascii="Times New Roman" w:hAnsi="Times New Roman" w:cs="Times New Roman"/>
          <w:bCs/>
        </w:rPr>
        <w:t>%</w:t>
      </w:r>
      <w:r w:rsidR="0020637C" w:rsidRPr="005D6BBE">
        <w:rPr>
          <w:rFonts w:ascii="Times New Roman" w:hAnsi="Arial" w:cs="Times New Roman"/>
          <w:bCs/>
        </w:rPr>
        <w:t>；</w:t>
      </w:r>
      <w:r w:rsidRPr="005D6BBE">
        <w:rPr>
          <w:rFonts w:ascii="Times New Roman" w:hAnsi="Arial" w:cs="Times New Roman"/>
        </w:rPr>
        <w:t>平均年营业利润</w:t>
      </w:r>
      <w:r w:rsidR="00582412" w:rsidRPr="005D6BBE">
        <w:rPr>
          <w:rFonts w:ascii="Times New Roman" w:hAnsi="Times New Roman" w:cs="Times New Roman"/>
        </w:rPr>
        <w:t>3419.5</w:t>
      </w:r>
      <w:r w:rsidRPr="005D6BBE">
        <w:rPr>
          <w:rFonts w:ascii="Times New Roman" w:hAnsi="Arial" w:cs="Times New Roman"/>
        </w:rPr>
        <w:t>万元，</w:t>
      </w:r>
      <w:r w:rsidR="0020637C" w:rsidRPr="005D6BBE">
        <w:rPr>
          <w:rFonts w:ascii="Times New Roman" w:hAnsi="Arial" w:cs="Times New Roman"/>
        </w:rPr>
        <w:t>比上年</w:t>
      </w:r>
      <w:r w:rsidR="0020637C" w:rsidRPr="005D6BBE">
        <w:rPr>
          <w:rFonts w:ascii="Times New Roman" w:hAnsi="Times New Roman" w:cs="Times New Roman"/>
        </w:rPr>
        <w:t>2076.46</w:t>
      </w:r>
      <w:r w:rsidR="0020637C" w:rsidRPr="005D6BBE">
        <w:rPr>
          <w:rFonts w:ascii="Times New Roman" w:hAnsi="Arial" w:cs="Times New Roman"/>
        </w:rPr>
        <w:t>万元增长</w:t>
      </w:r>
      <w:r w:rsidR="0020637C" w:rsidRPr="005D6BBE">
        <w:rPr>
          <w:rFonts w:ascii="Times New Roman" w:hAnsi="Times New Roman" w:cs="Times New Roman"/>
        </w:rPr>
        <w:t>64.7%</w:t>
      </w:r>
      <w:r w:rsidR="0020637C" w:rsidRPr="005D6BBE">
        <w:rPr>
          <w:rFonts w:ascii="Times New Roman" w:hAnsi="Arial" w:cs="Times New Roman"/>
        </w:rPr>
        <w:t>；年增长率</w:t>
      </w:r>
      <w:r w:rsidR="0020637C" w:rsidRPr="005D6BBE">
        <w:rPr>
          <w:rFonts w:ascii="Times New Roman" w:hAnsi="Times New Roman" w:cs="Times New Roman"/>
        </w:rPr>
        <w:t>47%</w:t>
      </w:r>
      <w:r w:rsidR="0020637C" w:rsidRPr="005D6BBE">
        <w:rPr>
          <w:rFonts w:ascii="Times New Roman" w:hAnsi="Arial" w:cs="Times New Roman"/>
        </w:rPr>
        <w:t>；</w:t>
      </w:r>
      <w:r w:rsidRPr="005D6BBE">
        <w:rPr>
          <w:rFonts w:ascii="Times New Roman" w:hAnsi="Arial" w:cs="Times New Roman"/>
        </w:rPr>
        <w:t>人均年营业利润</w:t>
      </w:r>
      <w:r w:rsidR="00582412" w:rsidRPr="005D6BBE">
        <w:rPr>
          <w:rFonts w:ascii="Times New Roman" w:hAnsi="Times New Roman" w:cs="Times New Roman"/>
        </w:rPr>
        <w:t>26.6</w:t>
      </w:r>
      <w:r w:rsidRPr="005D6BBE">
        <w:rPr>
          <w:rFonts w:ascii="Times New Roman" w:hAnsi="Arial" w:cs="Times New Roman"/>
        </w:rPr>
        <w:t>万元</w:t>
      </w:r>
      <w:r w:rsidR="0020637C" w:rsidRPr="005D6BBE">
        <w:rPr>
          <w:rFonts w:ascii="Times New Roman" w:hAnsi="Arial" w:cs="Times New Roman"/>
        </w:rPr>
        <w:t>，比上年</w:t>
      </w:r>
      <w:r w:rsidR="0020637C" w:rsidRPr="005D6BBE">
        <w:rPr>
          <w:rFonts w:ascii="Times New Roman" w:hAnsi="Times New Roman" w:cs="Times New Roman"/>
        </w:rPr>
        <w:t>23.1</w:t>
      </w:r>
      <w:r w:rsidR="0020637C" w:rsidRPr="005D6BBE">
        <w:rPr>
          <w:rFonts w:ascii="Times New Roman" w:hAnsi="Arial" w:cs="Times New Roman"/>
        </w:rPr>
        <w:t>万元增长</w:t>
      </w:r>
      <w:r w:rsidR="0020637C" w:rsidRPr="005D6BBE">
        <w:rPr>
          <w:rFonts w:ascii="Times New Roman" w:hAnsi="Times New Roman" w:cs="Times New Roman"/>
        </w:rPr>
        <w:t>15.1%</w:t>
      </w:r>
      <w:r w:rsidRPr="005D6BBE">
        <w:rPr>
          <w:rFonts w:ascii="Times New Roman" w:hAnsi="Arial" w:cs="Times New Roman"/>
        </w:rPr>
        <w:t>；</w:t>
      </w:r>
    </w:p>
    <w:p w:rsidR="00CC0F3D" w:rsidRPr="005D6BBE" w:rsidRDefault="00CC0F3D" w:rsidP="00CC0F3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平均签约客户数</w:t>
      </w:r>
      <w:r w:rsidR="00A02014" w:rsidRPr="005D6BBE">
        <w:rPr>
          <w:rFonts w:ascii="Times New Roman" w:hAnsi="Times New Roman" w:cs="Times New Roman"/>
        </w:rPr>
        <w:t>41</w:t>
      </w:r>
      <w:r w:rsidRPr="005D6BBE">
        <w:rPr>
          <w:rFonts w:ascii="Times New Roman" w:hAnsi="Times New Roman" w:cs="Times New Roman"/>
        </w:rPr>
        <w:t>个，</w:t>
      </w:r>
      <w:r w:rsidRPr="005D6BBE">
        <w:rPr>
          <w:rFonts w:ascii="Times New Roman" w:hAnsi="Arial" w:cs="Times New Roman"/>
        </w:rPr>
        <w:t>日常代理客户比重占</w:t>
      </w:r>
      <w:r w:rsidR="00A02014" w:rsidRPr="005D6BBE">
        <w:rPr>
          <w:rFonts w:ascii="Times New Roman" w:hAnsi="Times New Roman" w:cs="Times New Roman"/>
        </w:rPr>
        <w:t>69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Times New Roman" w:cs="Times New Roman"/>
        </w:rPr>
        <w:t>，外资客户占</w:t>
      </w:r>
      <w:r w:rsidR="00A02014" w:rsidRPr="005D6BBE">
        <w:rPr>
          <w:rFonts w:ascii="Times New Roman" w:hAnsi="Times New Roman" w:cs="Times New Roman"/>
        </w:rPr>
        <w:t>47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Times New Roman" w:cs="Times New Roman"/>
        </w:rPr>
        <w:t>，</w:t>
      </w:r>
      <w:r w:rsidR="00A02014" w:rsidRPr="005D6BBE">
        <w:rPr>
          <w:rFonts w:ascii="Times New Roman" w:hAnsi="Times New Roman" w:cs="Times New Roman"/>
        </w:rPr>
        <w:t>连续签约客户</w:t>
      </w:r>
      <w:r w:rsidR="00A02014" w:rsidRPr="005D6BBE">
        <w:rPr>
          <w:rFonts w:ascii="Times New Roman" w:hAnsi="Times New Roman" w:cs="Times New Roman"/>
        </w:rPr>
        <w:t>21</w:t>
      </w:r>
      <w:r w:rsidRPr="005D6BBE">
        <w:rPr>
          <w:rFonts w:ascii="Times New Roman" w:hAnsi="Times New Roman" w:cs="Times New Roman"/>
        </w:rPr>
        <w:t>个</w:t>
      </w:r>
      <w:r w:rsidRPr="005D6BBE">
        <w:rPr>
          <w:rFonts w:ascii="Times New Roman" w:hAnsi="Arial" w:cs="Times New Roman"/>
        </w:rPr>
        <w:t>；</w:t>
      </w:r>
    </w:p>
    <w:p w:rsidR="00CC0F3D" w:rsidRPr="005D6BBE" w:rsidRDefault="00CC0F3D" w:rsidP="00CC0F3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新服务手段方面，绝大多数公司在新媒体营销、事件营销</w:t>
      </w:r>
      <w:r w:rsidR="00A02014" w:rsidRPr="005D6BBE">
        <w:rPr>
          <w:rFonts w:ascii="Times New Roman" w:hAnsi="Times New Roman" w:cs="Times New Roman"/>
        </w:rPr>
        <w:t>、娱乐营销</w:t>
      </w:r>
      <w:r w:rsidR="002F1389" w:rsidRPr="005D6BBE">
        <w:rPr>
          <w:rFonts w:ascii="Times New Roman" w:hAnsi="Times New Roman" w:cs="Times New Roman"/>
        </w:rPr>
        <w:t>方面实现较快发展</w:t>
      </w:r>
      <w:r w:rsidRPr="005D6BBE">
        <w:rPr>
          <w:rFonts w:ascii="Times New Roman" w:hAnsi="Times New Roman" w:cs="Times New Roman"/>
        </w:rPr>
        <w:t>。</w:t>
      </w:r>
    </w:p>
    <w:p w:rsidR="00CC0F3D" w:rsidRPr="005D6BBE" w:rsidRDefault="00CC0F3D" w:rsidP="00CC0F3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新媒体业务年平均营业利润在</w:t>
      </w:r>
      <w:r w:rsidR="006A7293" w:rsidRPr="005D6BBE">
        <w:rPr>
          <w:rFonts w:ascii="Times New Roman" w:hAnsi="Times New Roman" w:cs="Times New Roman"/>
        </w:rPr>
        <w:t>1501</w:t>
      </w:r>
      <w:r w:rsidRPr="005D6BBE">
        <w:rPr>
          <w:rFonts w:ascii="Times New Roman" w:hAnsi="Times New Roman" w:cs="Times New Roman"/>
        </w:rPr>
        <w:t>-</w:t>
      </w:r>
      <w:r w:rsidR="006A7293" w:rsidRPr="005D6BBE">
        <w:rPr>
          <w:rFonts w:ascii="Times New Roman" w:hAnsi="Times New Roman" w:cs="Times New Roman"/>
        </w:rPr>
        <w:t>20</w:t>
      </w:r>
      <w:r w:rsidRPr="005D6BBE">
        <w:rPr>
          <w:rFonts w:ascii="Times New Roman" w:hAnsi="Times New Roman" w:cs="Times New Roman"/>
        </w:rPr>
        <w:t>00</w:t>
      </w:r>
      <w:r w:rsidRPr="005D6BBE">
        <w:rPr>
          <w:rFonts w:ascii="Times New Roman" w:hAnsi="Times New Roman" w:cs="Times New Roman"/>
        </w:rPr>
        <w:t>万</w:t>
      </w:r>
      <w:r w:rsidR="006A7293" w:rsidRPr="005D6BBE">
        <w:rPr>
          <w:rFonts w:ascii="Times New Roman" w:hAnsi="Times New Roman" w:cs="Times New Roman"/>
        </w:rPr>
        <w:t>元</w:t>
      </w:r>
      <w:r w:rsidRPr="005D6BBE">
        <w:rPr>
          <w:rFonts w:ascii="Times New Roman" w:hAnsi="Times New Roman" w:cs="Times New Roman"/>
        </w:rPr>
        <w:t>之间，占总体营业利润的</w:t>
      </w:r>
      <w:r w:rsidR="006A7293" w:rsidRPr="005D6BBE">
        <w:rPr>
          <w:rFonts w:ascii="Times New Roman" w:hAnsi="Times New Roman" w:cs="Times New Roman"/>
        </w:rPr>
        <w:t>57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Times New Roman" w:cs="Times New Roman"/>
        </w:rPr>
        <w:t>，主要提供产品推广、事件营销、口碑营销、企业传播</w:t>
      </w:r>
      <w:r w:rsidR="006A7293" w:rsidRPr="005D6BBE">
        <w:rPr>
          <w:rFonts w:ascii="Times New Roman" w:hAnsi="Times New Roman" w:cs="Times New Roman"/>
        </w:rPr>
        <w:t>、整合传播</w:t>
      </w:r>
      <w:r w:rsidRPr="005D6BBE">
        <w:rPr>
          <w:rFonts w:ascii="Times New Roman" w:hAnsi="Times New Roman" w:cs="Times New Roman"/>
        </w:rPr>
        <w:t>的业务。</w:t>
      </w:r>
    </w:p>
    <w:p w:rsidR="00CC0F3D" w:rsidRPr="005D6BBE" w:rsidRDefault="00CC0F3D" w:rsidP="0054168D">
      <w:pPr>
        <w:spacing w:beforeLines="50" w:afterLines="50" w:line="360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Arial" w:cs="Times New Roman"/>
          <w:b/>
          <w:bCs/>
        </w:rPr>
        <w:t>运营管理：</w:t>
      </w:r>
    </w:p>
    <w:p w:rsidR="00CC0F3D" w:rsidRPr="005D6BBE" w:rsidRDefault="00CC0F3D" w:rsidP="0054168D">
      <w:pPr>
        <w:pStyle w:val="a5"/>
        <w:numPr>
          <w:ilvl w:val="0"/>
          <w:numId w:val="2"/>
        </w:numPr>
        <w:spacing w:beforeLines="50" w:afterLines="50" w:line="360" w:lineRule="auto"/>
        <w:ind w:firstLineChars="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年平均员工数</w:t>
      </w:r>
      <w:r w:rsidR="00582412" w:rsidRPr="005D6BBE">
        <w:rPr>
          <w:rFonts w:ascii="Times New Roman" w:hAnsi="Times New Roman" w:cs="Times New Roman"/>
        </w:rPr>
        <w:t>136</w:t>
      </w:r>
      <w:r w:rsidRPr="005D6BBE">
        <w:rPr>
          <w:rFonts w:ascii="Times New Roman" w:hAnsi="Arial" w:cs="Times New Roman"/>
        </w:rPr>
        <w:t>人，</w:t>
      </w:r>
      <w:r w:rsidR="00A02014" w:rsidRPr="005D6BBE">
        <w:rPr>
          <w:rFonts w:ascii="Times New Roman" w:hAnsi="Arial" w:cs="Times New Roman"/>
        </w:rPr>
        <w:t>比上年增加</w:t>
      </w:r>
      <w:r w:rsidR="00A02014" w:rsidRPr="005D6BBE">
        <w:rPr>
          <w:rFonts w:ascii="Times New Roman" w:hAnsi="Times New Roman" w:cs="Times New Roman"/>
        </w:rPr>
        <w:t>24</w:t>
      </w:r>
      <w:r w:rsidR="00A02014" w:rsidRPr="005D6BBE">
        <w:rPr>
          <w:rFonts w:ascii="Times New Roman" w:hAnsi="Arial" w:cs="Times New Roman"/>
        </w:rPr>
        <w:t>人；</w:t>
      </w:r>
      <w:r w:rsidRPr="005D6BBE">
        <w:rPr>
          <w:rFonts w:ascii="Times New Roman" w:hAnsi="Arial" w:cs="Times New Roman"/>
        </w:rPr>
        <w:t>专业人员平均人数</w:t>
      </w:r>
      <w:r w:rsidR="00582412" w:rsidRPr="005D6BBE">
        <w:rPr>
          <w:rFonts w:ascii="Times New Roman" w:hAnsi="Times New Roman" w:cs="Times New Roman"/>
        </w:rPr>
        <w:t>119</w:t>
      </w:r>
      <w:r w:rsidRPr="005D6BBE">
        <w:rPr>
          <w:rFonts w:ascii="Times New Roman" w:hAnsi="Arial" w:cs="Times New Roman"/>
        </w:rPr>
        <w:t>人，</w:t>
      </w:r>
      <w:r w:rsidR="00A02014" w:rsidRPr="005D6BBE">
        <w:rPr>
          <w:rFonts w:ascii="Times New Roman" w:hAnsi="Arial" w:cs="Times New Roman"/>
        </w:rPr>
        <w:t>比上年增加</w:t>
      </w:r>
      <w:r w:rsidR="00A02014" w:rsidRPr="005D6BBE">
        <w:rPr>
          <w:rFonts w:ascii="Times New Roman" w:hAnsi="Times New Roman" w:cs="Times New Roman"/>
        </w:rPr>
        <w:t>23</w:t>
      </w:r>
      <w:r w:rsidR="00A02014" w:rsidRPr="005D6BBE">
        <w:rPr>
          <w:rFonts w:ascii="Times New Roman" w:hAnsi="Arial" w:cs="Times New Roman"/>
        </w:rPr>
        <w:t>人，</w:t>
      </w:r>
      <w:r w:rsidRPr="005D6BBE">
        <w:rPr>
          <w:rFonts w:ascii="Times New Roman" w:hAnsi="Arial" w:cs="Times New Roman"/>
        </w:rPr>
        <w:t>管理团队平均人数</w:t>
      </w:r>
      <w:r w:rsidR="00582412" w:rsidRPr="005D6BBE">
        <w:rPr>
          <w:rFonts w:ascii="Times New Roman" w:hAnsi="Times New Roman" w:cs="Times New Roman"/>
        </w:rPr>
        <w:t>18</w:t>
      </w:r>
      <w:r w:rsidRPr="005D6BBE">
        <w:rPr>
          <w:rFonts w:ascii="Times New Roman" w:hAnsi="Arial" w:cs="Times New Roman"/>
        </w:rPr>
        <w:t>人</w:t>
      </w:r>
      <w:r w:rsidR="00A02014" w:rsidRPr="005D6BBE">
        <w:rPr>
          <w:rFonts w:ascii="Times New Roman" w:hAnsi="Arial" w:cs="Times New Roman"/>
        </w:rPr>
        <w:t>，比上年增加</w:t>
      </w:r>
      <w:r w:rsidR="00A02014" w:rsidRPr="005D6BBE">
        <w:rPr>
          <w:rFonts w:ascii="Times New Roman" w:hAnsi="Times New Roman" w:cs="Times New Roman"/>
        </w:rPr>
        <w:t>2</w:t>
      </w:r>
      <w:r w:rsidR="00A02014" w:rsidRPr="005D6BBE">
        <w:rPr>
          <w:rFonts w:ascii="Times New Roman" w:hAnsi="Arial" w:cs="Times New Roman"/>
        </w:rPr>
        <w:t>人</w:t>
      </w:r>
      <w:r w:rsidRPr="005D6BBE">
        <w:rPr>
          <w:rFonts w:ascii="Times New Roman" w:hAnsi="Arial" w:cs="Times New Roman"/>
        </w:rPr>
        <w:t>；</w:t>
      </w:r>
    </w:p>
    <w:p w:rsidR="00CC0F3D" w:rsidRPr="005D6BBE" w:rsidRDefault="00CC0F3D" w:rsidP="0054168D">
      <w:pPr>
        <w:numPr>
          <w:ilvl w:val="0"/>
          <w:numId w:val="2"/>
        </w:numPr>
        <w:spacing w:beforeLines="50" w:afterLines="50"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女性雇员</w:t>
      </w:r>
      <w:r w:rsidR="00A02014" w:rsidRPr="005D6BBE">
        <w:rPr>
          <w:rFonts w:ascii="Times New Roman" w:hAnsi="Times New Roman" w:cs="Times New Roman"/>
        </w:rPr>
        <w:t>64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，职业平均年龄维持在</w:t>
      </w:r>
      <w:r w:rsidR="00A02014" w:rsidRPr="005D6BBE">
        <w:rPr>
          <w:rFonts w:ascii="Times New Roman" w:hAnsi="Times New Roman" w:cs="Times New Roman"/>
        </w:rPr>
        <w:t>29</w:t>
      </w:r>
      <w:r w:rsidRPr="005D6BBE">
        <w:rPr>
          <w:rFonts w:ascii="Times New Roman" w:hAnsi="Arial" w:cs="Times New Roman"/>
        </w:rPr>
        <w:t>岁左右；平均留任时间为</w:t>
      </w:r>
      <w:r w:rsidRPr="005D6BBE">
        <w:rPr>
          <w:rFonts w:ascii="Times New Roman" w:hAnsi="Times New Roman" w:cs="Times New Roman"/>
        </w:rPr>
        <w:t>2.</w:t>
      </w:r>
      <w:r w:rsidR="00A02014" w:rsidRPr="005D6BBE">
        <w:rPr>
          <w:rFonts w:ascii="Times New Roman" w:hAnsi="Times New Roman" w:cs="Times New Roman"/>
        </w:rPr>
        <w:t>3</w:t>
      </w:r>
      <w:r w:rsidRPr="005D6BBE">
        <w:rPr>
          <w:rFonts w:ascii="Times New Roman" w:hAnsi="Arial" w:cs="Times New Roman"/>
        </w:rPr>
        <w:t>年</w:t>
      </w:r>
      <w:r w:rsidR="00A02014" w:rsidRPr="005D6BBE">
        <w:rPr>
          <w:rFonts w:ascii="Times New Roman" w:hAnsi="Arial" w:cs="Times New Roman"/>
        </w:rPr>
        <w:t>，</w:t>
      </w:r>
      <w:r w:rsidRPr="005D6BBE">
        <w:rPr>
          <w:rFonts w:ascii="Times New Roman" w:hAnsi="Arial" w:cs="Times New Roman"/>
        </w:rPr>
        <w:t>人员流动率</w:t>
      </w:r>
      <w:r w:rsidRPr="005D6BBE">
        <w:rPr>
          <w:rFonts w:ascii="Times New Roman" w:hAnsi="Times New Roman" w:cs="Times New Roman"/>
        </w:rPr>
        <w:t>3</w:t>
      </w:r>
      <w:r w:rsidR="00A02014" w:rsidRPr="005D6BBE">
        <w:rPr>
          <w:rFonts w:ascii="Times New Roman" w:hAnsi="Times New Roman" w:cs="Times New Roman"/>
        </w:rPr>
        <w:t>4</w:t>
      </w:r>
      <w:r w:rsidRPr="005D6BBE">
        <w:rPr>
          <w:rFonts w:ascii="Times New Roman" w:hAnsi="Times New Roman" w:cs="Times New Roman"/>
        </w:rPr>
        <w:t>%</w:t>
      </w:r>
      <w:r w:rsidR="00A02014" w:rsidRPr="005D6BBE">
        <w:rPr>
          <w:rFonts w:ascii="Times New Roman" w:hAnsi="Times New Roman" w:cs="Times New Roman"/>
        </w:rPr>
        <w:t>,</w:t>
      </w:r>
      <w:r w:rsidRPr="005D6BBE">
        <w:rPr>
          <w:rFonts w:ascii="Times New Roman" w:hAnsi="Arial" w:cs="Times New Roman"/>
        </w:rPr>
        <w:t>，周平均工作时数</w:t>
      </w:r>
      <w:r w:rsidRPr="005D6BBE">
        <w:rPr>
          <w:rFonts w:ascii="Times New Roman" w:hAnsi="Times New Roman" w:cs="Times New Roman"/>
        </w:rPr>
        <w:t>4</w:t>
      </w:r>
      <w:r w:rsidR="00A02014" w:rsidRPr="005D6BBE">
        <w:rPr>
          <w:rFonts w:ascii="Times New Roman" w:hAnsi="Times New Roman" w:cs="Times New Roman"/>
        </w:rPr>
        <w:t>4</w:t>
      </w:r>
      <w:r w:rsidRPr="005D6BBE">
        <w:rPr>
          <w:rFonts w:ascii="Times New Roman" w:hAnsi="Arial" w:cs="Times New Roman"/>
        </w:rPr>
        <w:t>小时；</w:t>
      </w:r>
    </w:p>
    <w:p w:rsidR="00CC0F3D" w:rsidRPr="005D6BBE" w:rsidRDefault="00CC0F3D" w:rsidP="0054168D">
      <w:pPr>
        <w:numPr>
          <w:ilvl w:val="0"/>
          <w:numId w:val="2"/>
        </w:numPr>
        <w:spacing w:beforeLines="50" w:afterLines="50" w:line="360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年人均培训时数</w:t>
      </w:r>
      <w:r w:rsidR="00A02014" w:rsidRPr="005D6BBE">
        <w:rPr>
          <w:rFonts w:ascii="Times New Roman" w:hAnsi="Times New Roman" w:cs="Times New Roman"/>
        </w:rPr>
        <w:t>92</w:t>
      </w:r>
      <w:r w:rsidRPr="005D6BBE">
        <w:rPr>
          <w:rFonts w:ascii="Times New Roman" w:hAnsi="Times New Roman" w:cs="Times New Roman"/>
        </w:rPr>
        <w:t>小时</w:t>
      </w:r>
      <w:r w:rsidRPr="005D6BBE">
        <w:rPr>
          <w:rFonts w:ascii="Times New Roman" w:hAnsi="Arial" w:cs="Times New Roman"/>
        </w:rPr>
        <w:t>，主要培训集中于专业技能、业务认知、岗位技能和业务管理等四个方面，一般通过内部业务交流、部门岗位培训和行业培训来解决；</w:t>
      </w:r>
    </w:p>
    <w:p w:rsidR="00CC0F3D" w:rsidRPr="005D6BBE" w:rsidRDefault="00CC0F3D" w:rsidP="0054168D">
      <w:pPr>
        <w:pStyle w:val="a5"/>
        <w:numPr>
          <w:ilvl w:val="0"/>
          <w:numId w:val="2"/>
        </w:numPr>
        <w:spacing w:beforeLines="50" w:afterLines="50" w:line="360" w:lineRule="auto"/>
        <w:ind w:firstLineChars="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年平均工资水平为</w:t>
      </w:r>
      <w:r w:rsidR="00A02014" w:rsidRPr="005D6BBE">
        <w:rPr>
          <w:rFonts w:ascii="Times New Roman" w:hAnsi="Times New Roman" w:cs="Times New Roman"/>
        </w:rPr>
        <w:t>10350</w:t>
      </w:r>
      <w:r w:rsidRPr="005D6BBE">
        <w:rPr>
          <w:rFonts w:ascii="Times New Roman" w:hAnsi="Arial" w:cs="Times New Roman"/>
        </w:rPr>
        <w:t>元</w:t>
      </w:r>
      <w:r w:rsidRPr="005D6BBE">
        <w:rPr>
          <w:rFonts w:ascii="Times New Roman" w:hAnsi="Times New Roman" w:cs="Times New Roman"/>
        </w:rPr>
        <w:t>/</w:t>
      </w:r>
      <w:r w:rsidRPr="005D6BBE">
        <w:rPr>
          <w:rFonts w:ascii="Times New Roman" w:hAnsi="Arial" w:cs="Times New Roman"/>
        </w:rPr>
        <w:t>月，</w:t>
      </w:r>
      <w:r w:rsidR="00A02014" w:rsidRPr="005D6BBE">
        <w:rPr>
          <w:rFonts w:ascii="Times New Roman" w:hAnsi="Arial" w:cs="Times New Roman"/>
        </w:rPr>
        <w:t>比上年</w:t>
      </w:r>
      <w:r w:rsidR="00DB3472" w:rsidRPr="005D6BBE">
        <w:rPr>
          <w:rFonts w:ascii="Times New Roman" w:hAnsi="Times New Roman" w:cs="Times New Roman"/>
        </w:rPr>
        <w:t>8993</w:t>
      </w:r>
      <w:r w:rsidR="00DB3472" w:rsidRPr="005D6BBE">
        <w:rPr>
          <w:rFonts w:ascii="Times New Roman" w:hAnsi="Arial" w:cs="Times New Roman"/>
        </w:rPr>
        <w:t>元</w:t>
      </w:r>
      <w:r w:rsidR="00DB3472" w:rsidRPr="005D6BBE">
        <w:rPr>
          <w:rFonts w:ascii="Times New Roman" w:hAnsi="Times New Roman" w:cs="Times New Roman"/>
        </w:rPr>
        <w:t>/</w:t>
      </w:r>
      <w:r w:rsidR="00DB3472" w:rsidRPr="005D6BBE">
        <w:rPr>
          <w:rFonts w:ascii="Times New Roman" w:hAnsi="Arial" w:cs="Times New Roman"/>
        </w:rPr>
        <w:t>月</w:t>
      </w:r>
      <w:r w:rsidR="00A02014" w:rsidRPr="005D6BBE">
        <w:rPr>
          <w:rFonts w:ascii="Times New Roman" w:hAnsi="Arial" w:cs="Times New Roman"/>
        </w:rPr>
        <w:t>增长</w:t>
      </w:r>
      <w:r w:rsidR="00A02014" w:rsidRPr="005D6BBE">
        <w:rPr>
          <w:rFonts w:ascii="Times New Roman" w:hAnsi="Times New Roman" w:cs="Times New Roman"/>
        </w:rPr>
        <w:t>15.1%</w:t>
      </w:r>
      <w:r w:rsidR="00A02014" w:rsidRPr="005D6BBE">
        <w:rPr>
          <w:rFonts w:ascii="Times New Roman" w:hAnsi="Arial" w:cs="Times New Roman"/>
        </w:rPr>
        <w:t>；</w:t>
      </w:r>
      <w:r w:rsidRPr="005D6BBE">
        <w:rPr>
          <w:rFonts w:ascii="Times New Roman" w:hAnsi="Arial" w:cs="Times New Roman"/>
        </w:rPr>
        <w:t>客户经理平均月薪</w:t>
      </w:r>
      <w:r w:rsidR="00A02014" w:rsidRPr="005D6BBE">
        <w:rPr>
          <w:rFonts w:ascii="Times New Roman" w:hAnsi="Times New Roman" w:cs="Times New Roman"/>
        </w:rPr>
        <w:t>12000</w:t>
      </w:r>
      <w:r w:rsidRPr="005D6BBE">
        <w:rPr>
          <w:rFonts w:ascii="Times New Roman" w:hAnsi="Arial" w:cs="Times New Roman"/>
        </w:rPr>
        <w:t>元，</w:t>
      </w:r>
      <w:r w:rsidR="00A02014" w:rsidRPr="005D6BBE">
        <w:rPr>
          <w:rFonts w:ascii="Times New Roman" w:hAnsi="Arial" w:cs="Times New Roman"/>
        </w:rPr>
        <w:t>比上年</w:t>
      </w:r>
      <w:r w:rsidR="00DB3472" w:rsidRPr="005D6BBE">
        <w:rPr>
          <w:rFonts w:ascii="Times New Roman" w:hAnsi="Times New Roman" w:cs="Times New Roman"/>
        </w:rPr>
        <w:t>10230</w:t>
      </w:r>
      <w:r w:rsidR="00DB3472" w:rsidRPr="005D6BBE">
        <w:rPr>
          <w:rFonts w:ascii="Times New Roman" w:hAnsi="Arial" w:cs="Times New Roman"/>
        </w:rPr>
        <w:t>元</w:t>
      </w:r>
      <w:r w:rsidR="00A02014" w:rsidRPr="005D6BBE">
        <w:rPr>
          <w:rFonts w:ascii="Times New Roman" w:hAnsi="Arial" w:cs="Times New Roman"/>
        </w:rPr>
        <w:t>增长</w:t>
      </w:r>
      <w:r w:rsidR="00A02014" w:rsidRPr="005D6BBE">
        <w:rPr>
          <w:rFonts w:ascii="Times New Roman" w:hAnsi="Times New Roman" w:cs="Times New Roman"/>
        </w:rPr>
        <w:t>17.3%</w:t>
      </w:r>
      <w:r w:rsidR="00A02014" w:rsidRPr="005D6BBE">
        <w:rPr>
          <w:rFonts w:ascii="Times New Roman" w:hAnsi="Arial" w:cs="Times New Roman"/>
        </w:rPr>
        <w:t>；</w:t>
      </w:r>
      <w:r w:rsidRPr="005D6BBE">
        <w:rPr>
          <w:rFonts w:ascii="Times New Roman" w:hAnsi="Arial" w:cs="Times New Roman"/>
        </w:rPr>
        <w:t>大学生转正平均月薪</w:t>
      </w:r>
      <w:r w:rsidR="00A02014" w:rsidRPr="005D6BBE">
        <w:rPr>
          <w:rFonts w:ascii="Times New Roman" w:hAnsi="Times New Roman" w:cs="Times New Roman"/>
        </w:rPr>
        <w:t>4778</w:t>
      </w:r>
      <w:r w:rsidRPr="005D6BBE">
        <w:rPr>
          <w:rFonts w:ascii="Times New Roman" w:hAnsi="Arial" w:cs="Times New Roman"/>
        </w:rPr>
        <w:t>元</w:t>
      </w:r>
      <w:r w:rsidR="00A02014" w:rsidRPr="005D6BBE">
        <w:rPr>
          <w:rFonts w:ascii="Times New Roman" w:hAnsi="Arial" w:cs="Times New Roman"/>
        </w:rPr>
        <w:t>，比上年</w:t>
      </w:r>
      <w:r w:rsidR="00DB3472" w:rsidRPr="005D6BBE">
        <w:rPr>
          <w:rFonts w:ascii="Times New Roman" w:hAnsi="Times New Roman" w:cs="Times New Roman"/>
        </w:rPr>
        <w:t>4120</w:t>
      </w:r>
      <w:r w:rsidR="00DB3472" w:rsidRPr="005D6BBE">
        <w:rPr>
          <w:rFonts w:ascii="Times New Roman" w:hAnsi="Arial" w:cs="Times New Roman"/>
        </w:rPr>
        <w:t>元</w:t>
      </w:r>
      <w:r w:rsidR="00A02014" w:rsidRPr="005D6BBE">
        <w:rPr>
          <w:rFonts w:ascii="Times New Roman" w:hAnsi="Arial" w:cs="Times New Roman"/>
        </w:rPr>
        <w:t>增长</w:t>
      </w:r>
      <w:r w:rsidR="00A02014" w:rsidRPr="005D6BBE">
        <w:rPr>
          <w:rFonts w:ascii="Times New Roman" w:hAnsi="Times New Roman" w:cs="Times New Roman"/>
        </w:rPr>
        <w:t>16%</w:t>
      </w:r>
      <w:r w:rsidRPr="005D6BBE">
        <w:rPr>
          <w:rFonts w:ascii="Times New Roman" w:hAnsi="Arial" w:cs="Times New Roman"/>
        </w:rPr>
        <w:t>。</w:t>
      </w:r>
    </w:p>
    <w:p w:rsidR="00CC0F3D" w:rsidRPr="005D6BBE" w:rsidRDefault="00CC0F3D" w:rsidP="00CC0F3D">
      <w:pPr>
        <w:spacing w:after="24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5D6BBE">
        <w:rPr>
          <w:rFonts w:ascii="Times New Roman" w:hAnsi="Times New Roman" w:cs="Times New Roman"/>
          <w:b/>
          <w:color w:val="FF0000"/>
        </w:rPr>
        <w:br w:type="page"/>
      </w:r>
      <w:r w:rsidRPr="005D6BBE">
        <w:rPr>
          <w:rFonts w:ascii="Times New Roman" w:eastAsia="华文中宋" w:hAnsi="Times New Roman" w:cs="Times New Roman"/>
          <w:b/>
          <w:sz w:val="32"/>
          <w:szCs w:val="32"/>
        </w:rPr>
        <w:lastRenderedPageBreak/>
        <w:t>TOP</w:t>
      </w:r>
      <w:r w:rsidRPr="005D6BBE">
        <w:rPr>
          <w:rFonts w:ascii="Times New Roman" w:eastAsia="华文中宋" w:hAnsi="Times New Roman" w:cs="Times New Roman"/>
          <w:b/>
          <w:sz w:val="32"/>
          <w:szCs w:val="32"/>
        </w:rPr>
        <w:t>公司对照统计表</w:t>
      </w:r>
    </w:p>
    <w:p w:rsidR="00CC0F3D" w:rsidRPr="005D6BBE" w:rsidRDefault="00CC0F3D" w:rsidP="00CC0F3D">
      <w:pPr>
        <w:rPr>
          <w:rFonts w:ascii="Times New Roman" w:hAnsi="Times New Roman" w:cs="Times New Roman"/>
          <w:color w:val="FF0000"/>
          <w:szCs w:val="21"/>
        </w:rPr>
      </w:pPr>
    </w:p>
    <w:tbl>
      <w:tblPr>
        <w:tblW w:w="8379" w:type="dxa"/>
        <w:tblInd w:w="93" w:type="dxa"/>
        <w:tblLook w:val="04A0"/>
      </w:tblPr>
      <w:tblGrid>
        <w:gridCol w:w="2425"/>
        <w:gridCol w:w="1843"/>
        <w:gridCol w:w="1912"/>
        <w:gridCol w:w="2199"/>
      </w:tblGrid>
      <w:tr w:rsidR="00CC0F3D" w:rsidRPr="005D6BBE" w:rsidTr="00CC0F3D">
        <w:trPr>
          <w:trHeight w:val="52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F3D" w:rsidRPr="005D6BBE" w:rsidRDefault="00CC0F3D" w:rsidP="00CC0F3D">
            <w:pPr>
              <w:widowControl/>
              <w:jc w:val="right"/>
              <w:rPr>
                <w:rFonts w:ascii="Times New Roman" w:eastAsia="华文中宋" w:hAnsi="Times New Roman" w:cs="Times New Roman"/>
                <w:b/>
                <w:bCs/>
                <w:kern w:val="0"/>
                <w:szCs w:val="21"/>
              </w:rPr>
            </w:pPr>
            <w:r w:rsidRPr="005D6BBE">
              <w:rPr>
                <w:rFonts w:ascii="Times New Roman" w:eastAsia="华文中宋" w:hAnsi="Times New Roman" w:cs="Times New Roman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F3D" w:rsidRPr="005D6BBE" w:rsidRDefault="00CC0F3D" w:rsidP="00B35F8B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</w:pPr>
            <w:r w:rsidRPr="005D6BBE"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  <w:t>201</w:t>
            </w:r>
            <w:r w:rsidR="00B35F8B" w:rsidRPr="005D6BBE"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  <w:t>6</w:t>
            </w:r>
            <w:r w:rsidRPr="005D6BBE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年（均值）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F3D" w:rsidRPr="005D6BBE" w:rsidRDefault="00CC0F3D" w:rsidP="00B35F8B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</w:pPr>
            <w:r w:rsidRPr="005D6BBE"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  <w:t>201</w:t>
            </w:r>
            <w:r w:rsidR="00B35F8B" w:rsidRPr="005D6BBE"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  <w:t>5</w:t>
            </w:r>
            <w:r w:rsidRPr="005D6BBE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年（均值）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C0F3D" w:rsidRPr="005D6BBE" w:rsidRDefault="00CC0F3D" w:rsidP="00CC0F3D">
            <w:pPr>
              <w:widowControl/>
              <w:jc w:val="center"/>
              <w:rPr>
                <w:rFonts w:ascii="Times New Roman" w:eastAsia="SimSun-ExtB" w:hAnsi="Times New Roman" w:cs="Times New Roman"/>
                <w:b/>
                <w:bCs/>
                <w:kern w:val="0"/>
                <w:szCs w:val="21"/>
              </w:rPr>
            </w:pPr>
            <w:r w:rsidRPr="005D6BBE">
              <w:rPr>
                <w:rFonts w:ascii="Times New Roman" w:eastAsia="黑体" w:hAnsi="Times New Roman" w:cs="Times New Roman"/>
                <w:b/>
                <w:bCs/>
                <w:kern w:val="0"/>
                <w:szCs w:val="21"/>
              </w:rPr>
              <w:t>变量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年营业额（亿元）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20637C" w:rsidP="001D7EF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4.</w:t>
            </w:r>
            <w:r w:rsidR="001D7EF3" w:rsidRPr="005D6BB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4.12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1D7EF3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hAnsi="Times New Roman" w:cs="Times New Roman"/>
              </w:rPr>
              <w:t>19.2</w:t>
            </w:r>
            <w:r w:rsidR="0020637C" w:rsidRPr="005D6BBE">
              <w:rPr>
                <w:rFonts w:ascii="Times New Roman" w:hAnsi="Times New Roman" w:cs="Times New Roman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年营业利润（亿元）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20637C" w:rsidP="00DB24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1.</w:t>
            </w:r>
            <w:r w:rsidR="00DB24FE" w:rsidRPr="005D6BB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1.456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20637C" w:rsidP="00DB24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hAnsi="Times New Roman" w:cs="Times New Roman"/>
              </w:rPr>
              <w:t>1</w:t>
            </w:r>
            <w:r w:rsidR="00DB24FE" w:rsidRPr="005D6BBE">
              <w:rPr>
                <w:rFonts w:ascii="Times New Roman" w:hAnsi="Times New Roman" w:cs="Times New Roman"/>
              </w:rPr>
              <w:t>9.5</w:t>
            </w:r>
            <w:r w:rsidRPr="005D6BBE">
              <w:rPr>
                <w:rFonts w:ascii="Times New Roman" w:hAnsi="Times New Roman" w:cs="Times New Roman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年营业额增长率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20637C" w:rsidP="00DB24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2</w:t>
            </w:r>
            <w:r w:rsidR="00DB24FE" w:rsidRPr="005D6BBE">
              <w:rPr>
                <w:rFonts w:ascii="Times New Roman" w:hAnsi="Times New Roman" w:cs="Times New Roman"/>
              </w:rPr>
              <w:t>7.4</w:t>
            </w:r>
            <w:r w:rsidRPr="005D6B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29.6%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20637C" w:rsidP="00DB24F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-</w:t>
            </w:r>
            <w:r w:rsidR="00DB24FE"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2.2</w:t>
            </w: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年人均营业利润（万元）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231963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37.5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231963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-0.5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年均签约客户数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日常代理客户比重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67%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-3%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外资客户比重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48%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056EAC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年平均员工人数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482709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  <w:bCs/>
                <w:noProof/>
              </w:rPr>
              <w:t>438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366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482709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72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管理团队人数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女性雇员比例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  <w:r w:rsidR="00FF50F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62.8%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-0.8%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员工平均年龄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人员流动率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4827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482709"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30%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4827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="00482709"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平均留任时间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（</w:t>
            </w:r>
            <w:r w:rsidRPr="005D6BBE">
              <w:rPr>
                <w:rFonts w:ascii="Times New Roman" w:eastAsia="SimSun-ExtB" w:hAnsi="Times New Roman" w:cs="Times New Roman"/>
                <w:kern w:val="0"/>
                <w:szCs w:val="21"/>
              </w:rPr>
              <w:t>Y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0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周劳动强度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（</w:t>
            </w:r>
            <w:r w:rsidRPr="005D6BBE">
              <w:rPr>
                <w:rFonts w:ascii="Times New Roman" w:eastAsia="SimSun-ExtB" w:hAnsi="Times New Roman" w:cs="Times New Roman"/>
                <w:kern w:val="0"/>
                <w:szCs w:val="21"/>
              </w:rPr>
              <w:t>H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-3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年培训时间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（</w:t>
            </w:r>
            <w:r w:rsidRPr="005D6BBE">
              <w:rPr>
                <w:rFonts w:ascii="Times New Roman" w:eastAsia="SimSun-ExtB" w:hAnsi="Times New Roman" w:cs="Times New Roman"/>
                <w:kern w:val="0"/>
                <w:szCs w:val="21"/>
              </w:rPr>
              <w:t>H</w:t>
            </w:r>
            <w:r w:rsidRPr="005D6BBE">
              <w:rPr>
                <w:rFonts w:ascii="Times New Roman" w:eastAsia="华文中宋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-28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平均工资（元</w:t>
            </w:r>
            <w:r w:rsidRPr="005D6BBE">
              <w:rPr>
                <w:rFonts w:ascii="Times New Roman" w:eastAsia="SimSun-ExtB" w:hAnsi="Times New Roman" w:cs="Times New Roman"/>
                <w:kern w:val="0"/>
                <w:szCs w:val="21"/>
              </w:rPr>
              <w:t>/</w:t>
            </w: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48270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="00482709"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352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10588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482709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16.7</w:t>
            </w:r>
            <w:r w:rsidR="00B95586"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客户经理工资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95586" w:rsidP="00EE3E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13</w:t>
            </w:r>
            <w:r w:rsidR="00EE3EAF" w:rsidRPr="005D6BBE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12300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EE3EAF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8.2</w:t>
            </w:r>
            <w:r w:rsidR="00B95586"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</w:tr>
      <w:tr w:rsidR="00B35F8B" w:rsidRPr="005D6BBE" w:rsidTr="00CC0F3D">
        <w:trPr>
          <w:trHeight w:val="5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F8B" w:rsidRPr="005D6BBE" w:rsidRDefault="00B35F8B" w:rsidP="00CC0F3D">
            <w:pPr>
              <w:widowControl/>
              <w:rPr>
                <w:rFonts w:ascii="Times New Roman" w:eastAsia="SimSun-ExtB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华文中宋" w:hAnsi="Arial" w:cs="Times New Roman"/>
                <w:kern w:val="0"/>
                <w:szCs w:val="21"/>
              </w:rPr>
              <w:t>大学生转正工资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69785A" w:rsidP="00CC0F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8B" w:rsidRPr="005D6BBE" w:rsidRDefault="00B35F8B" w:rsidP="00A020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Cs w:val="21"/>
              </w:rPr>
              <w:t>4343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8B" w:rsidRPr="005D6BBE" w:rsidRDefault="00B95586" w:rsidP="006978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69785A"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5D6BBE">
              <w:rPr>
                <w:rFonts w:ascii="Times New Roman" w:eastAsia="宋体" w:hAnsi="Times New Roman" w:cs="Times New Roman"/>
                <w:kern w:val="0"/>
                <w:sz w:val="22"/>
              </w:rPr>
              <w:t>%</w:t>
            </w:r>
          </w:p>
        </w:tc>
      </w:tr>
    </w:tbl>
    <w:p w:rsidR="00CC0F3D" w:rsidRPr="005D6BBE" w:rsidRDefault="00CC0F3D" w:rsidP="009D2556">
      <w:pPr>
        <w:spacing w:line="276" w:lineRule="auto"/>
        <w:ind w:firstLine="570"/>
        <w:rPr>
          <w:rFonts w:ascii="Times New Roman" w:hAnsi="Times New Roman" w:cs="Times New Roman"/>
          <w:color w:val="FF0000"/>
          <w:szCs w:val="21"/>
        </w:rPr>
      </w:pPr>
    </w:p>
    <w:p w:rsidR="004674D2" w:rsidRPr="005D6BBE" w:rsidRDefault="004674D2" w:rsidP="002862FF">
      <w:pPr>
        <w:spacing w:after="24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</w:rPr>
      </w:pPr>
    </w:p>
    <w:p w:rsidR="004674D2" w:rsidRPr="005D6BBE" w:rsidRDefault="004674D2" w:rsidP="002862FF">
      <w:pPr>
        <w:spacing w:after="24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</w:rPr>
      </w:pPr>
    </w:p>
    <w:p w:rsidR="004674D2" w:rsidRPr="005D6BBE" w:rsidRDefault="004674D2" w:rsidP="002862FF">
      <w:pPr>
        <w:spacing w:after="24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</w:rPr>
      </w:pPr>
    </w:p>
    <w:p w:rsidR="002862FF" w:rsidRPr="005D6BBE" w:rsidRDefault="002862FF" w:rsidP="002862FF">
      <w:pPr>
        <w:spacing w:after="240"/>
        <w:jc w:val="center"/>
        <w:rPr>
          <w:rFonts w:ascii="Times New Roman" w:eastAsia="华文中宋" w:hAnsi="Times New Roman" w:cs="Times New Roman"/>
          <w:b/>
          <w:bCs/>
          <w:sz w:val="44"/>
        </w:rPr>
      </w:pPr>
      <w:r w:rsidRPr="005D6BBE">
        <w:rPr>
          <w:rFonts w:ascii="Times New Roman" w:eastAsia="华文中宋" w:hAnsi="Times New Roman" w:cs="Times New Roman"/>
          <w:b/>
          <w:bCs/>
          <w:sz w:val="44"/>
        </w:rPr>
        <w:lastRenderedPageBreak/>
        <w:t>201</w:t>
      </w:r>
      <w:r w:rsidR="00853ADA" w:rsidRPr="005D6BBE">
        <w:rPr>
          <w:rFonts w:ascii="Times New Roman" w:eastAsia="华文中宋" w:hAnsi="Times New Roman" w:cs="Times New Roman"/>
          <w:b/>
          <w:bCs/>
          <w:sz w:val="44"/>
        </w:rPr>
        <w:t>6</w:t>
      </w:r>
      <w:r w:rsidRPr="005D6BBE">
        <w:rPr>
          <w:rFonts w:ascii="Times New Roman" w:eastAsia="华文中宋" w:hAnsi="Times New Roman" w:cs="Times New Roman"/>
          <w:b/>
          <w:bCs/>
          <w:sz w:val="44"/>
        </w:rPr>
        <w:t>年中国公共关系行业发展分析</w:t>
      </w:r>
    </w:p>
    <w:p w:rsidR="00853ADA" w:rsidRPr="005D6BBE" w:rsidRDefault="00853ADA" w:rsidP="00E41692">
      <w:pPr>
        <w:spacing w:line="276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5D6BBE">
        <w:rPr>
          <w:rFonts w:ascii="Times New Roman" w:hAnsi="Times New Roman" w:cs="Times New Roman"/>
          <w:szCs w:val="21"/>
        </w:rPr>
        <w:t>2016</w:t>
      </w:r>
      <w:r w:rsidRPr="005D6BBE">
        <w:rPr>
          <w:rFonts w:ascii="Times New Roman" w:hAnsi="Arial" w:cs="Times New Roman"/>
          <w:szCs w:val="21"/>
        </w:rPr>
        <w:t>年，</w:t>
      </w:r>
      <w:r w:rsidR="00AD1FB1" w:rsidRPr="005D6BBE">
        <w:rPr>
          <w:rFonts w:ascii="Times New Roman" w:hAnsi="Arial" w:cs="Times New Roman"/>
          <w:szCs w:val="21"/>
        </w:rPr>
        <w:t>伴随</w:t>
      </w:r>
      <w:r w:rsidR="00660FF4" w:rsidRPr="005D6BBE">
        <w:rPr>
          <w:rFonts w:ascii="Times New Roman" w:hAnsi="Times New Roman" w:cs="Times New Roman"/>
          <w:szCs w:val="21"/>
        </w:rPr>
        <w:t>“</w:t>
      </w:r>
      <w:r w:rsidR="00AD1FB1" w:rsidRPr="005D6BBE">
        <w:rPr>
          <w:rFonts w:ascii="Times New Roman" w:hAnsi="Arial" w:cs="Times New Roman"/>
          <w:szCs w:val="21"/>
        </w:rPr>
        <w:t>一带一路</w:t>
      </w:r>
      <w:r w:rsidR="00660FF4" w:rsidRPr="005D6BBE">
        <w:rPr>
          <w:rFonts w:ascii="Times New Roman" w:hAnsi="Times New Roman" w:cs="Times New Roman"/>
          <w:szCs w:val="21"/>
        </w:rPr>
        <w:t>”</w:t>
      </w:r>
      <w:r w:rsidR="00AD1FB1" w:rsidRPr="005D6BBE">
        <w:rPr>
          <w:rFonts w:ascii="Times New Roman" w:hAnsi="Arial" w:cs="Times New Roman"/>
          <w:szCs w:val="21"/>
        </w:rPr>
        <w:t>国家战略的</w:t>
      </w:r>
      <w:r w:rsidR="0011187D" w:rsidRPr="005D6BBE">
        <w:rPr>
          <w:rFonts w:ascii="Times New Roman" w:hAnsi="Arial" w:cs="Times New Roman"/>
          <w:szCs w:val="21"/>
        </w:rPr>
        <w:t>持续</w:t>
      </w:r>
      <w:r w:rsidR="00AD1FB1" w:rsidRPr="005D6BBE">
        <w:rPr>
          <w:rFonts w:ascii="Times New Roman" w:hAnsi="Arial" w:cs="Times New Roman"/>
          <w:szCs w:val="21"/>
        </w:rPr>
        <w:t>推进和具体实施，中国公共关系</w:t>
      </w:r>
      <w:r w:rsidRPr="005D6BBE">
        <w:rPr>
          <w:rFonts w:ascii="Times New Roman" w:hAnsi="Arial" w:cs="Times New Roman"/>
          <w:szCs w:val="21"/>
        </w:rPr>
        <w:t>市场</w:t>
      </w:r>
      <w:r w:rsidR="00660FF4" w:rsidRPr="005D6BBE">
        <w:rPr>
          <w:rFonts w:ascii="Times New Roman" w:hAnsi="Arial" w:cs="Times New Roman"/>
          <w:szCs w:val="21"/>
        </w:rPr>
        <w:t>机遇增大。同时，</w:t>
      </w:r>
      <w:r w:rsidR="00AD1FB1" w:rsidRPr="005D6BBE">
        <w:rPr>
          <w:rFonts w:ascii="Times New Roman" w:hAnsi="Arial" w:cs="Times New Roman"/>
          <w:szCs w:val="21"/>
        </w:rPr>
        <w:t>在</w:t>
      </w:r>
      <w:r w:rsidR="00660FF4" w:rsidRPr="005D6BBE">
        <w:rPr>
          <w:rFonts w:ascii="Times New Roman" w:hAnsi="Times New Roman" w:cs="Times New Roman"/>
          <w:szCs w:val="21"/>
        </w:rPr>
        <w:t>“</w:t>
      </w:r>
      <w:r w:rsidRPr="005D6BBE">
        <w:rPr>
          <w:rFonts w:ascii="Times New Roman" w:hAnsi="Arial" w:cs="Times New Roman"/>
          <w:szCs w:val="21"/>
        </w:rPr>
        <w:t>大众创业、万众创新</w:t>
      </w:r>
      <w:r w:rsidR="00660FF4" w:rsidRPr="005D6BBE">
        <w:rPr>
          <w:rFonts w:ascii="Times New Roman" w:hAnsi="Times New Roman" w:cs="Times New Roman"/>
          <w:szCs w:val="21"/>
        </w:rPr>
        <w:t>”</w:t>
      </w:r>
      <w:r w:rsidR="00AD1FB1" w:rsidRPr="005D6BBE">
        <w:rPr>
          <w:rFonts w:ascii="Times New Roman" w:hAnsi="Arial" w:cs="Times New Roman"/>
          <w:szCs w:val="21"/>
        </w:rPr>
        <w:t>的背景下，</w:t>
      </w:r>
      <w:r w:rsidRPr="005D6BBE">
        <w:rPr>
          <w:rFonts w:ascii="Times New Roman" w:hAnsi="Arial" w:cs="Times New Roman"/>
          <w:szCs w:val="21"/>
        </w:rPr>
        <w:t>中国公共关系</w:t>
      </w:r>
      <w:r w:rsidR="00AD1FB1" w:rsidRPr="005D6BBE">
        <w:rPr>
          <w:rFonts w:ascii="Times New Roman" w:hAnsi="Arial" w:cs="Times New Roman"/>
          <w:szCs w:val="21"/>
        </w:rPr>
        <w:t>行业</w:t>
      </w:r>
      <w:r w:rsidRPr="005D6BBE">
        <w:rPr>
          <w:rFonts w:ascii="Times New Roman" w:hAnsi="Arial" w:cs="Times New Roman"/>
          <w:szCs w:val="21"/>
        </w:rPr>
        <w:t>新生力量不断涌现，市场保持稳定而快速增长。</w:t>
      </w:r>
      <w:r w:rsidRPr="005D6BBE">
        <w:rPr>
          <w:rFonts w:ascii="Times New Roman" w:hAnsi="Arial" w:cs="Times New Roman"/>
          <w:b/>
          <w:szCs w:val="21"/>
        </w:rPr>
        <w:t>据调查估算，</w:t>
      </w:r>
      <w:r w:rsidR="004C5F13" w:rsidRPr="005D6BBE">
        <w:rPr>
          <w:rFonts w:ascii="Times New Roman" w:hAnsi="Times New Roman" w:cs="Times New Roman"/>
          <w:b/>
          <w:szCs w:val="21"/>
        </w:rPr>
        <w:t>2016</w:t>
      </w:r>
      <w:r w:rsidR="004C5F13" w:rsidRPr="005D6BBE">
        <w:rPr>
          <w:rFonts w:ascii="Times New Roman" w:hAnsi="Arial" w:cs="Times New Roman"/>
          <w:b/>
          <w:szCs w:val="21"/>
        </w:rPr>
        <w:t>年</w:t>
      </w:r>
      <w:r w:rsidRPr="005D6BBE">
        <w:rPr>
          <w:rFonts w:ascii="Times New Roman" w:hAnsi="Arial" w:cs="Times New Roman"/>
          <w:b/>
          <w:szCs w:val="21"/>
        </w:rPr>
        <w:t>整个市场的年营业规模达到</w:t>
      </w:r>
      <w:r w:rsidRPr="005D6BBE">
        <w:rPr>
          <w:rFonts w:ascii="Times New Roman" w:hAnsi="Times New Roman" w:cs="Times New Roman"/>
          <w:b/>
          <w:szCs w:val="21"/>
        </w:rPr>
        <w:t>500</w:t>
      </w:r>
      <w:r w:rsidRPr="005D6BBE">
        <w:rPr>
          <w:rFonts w:ascii="Times New Roman" w:hAnsi="Arial" w:cs="Times New Roman"/>
          <w:b/>
          <w:szCs w:val="21"/>
        </w:rPr>
        <w:t>亿元人民币，年增长率约为</w:t>
      </w:r>
      <w:r w:rsidRPr="005D6BBE">
        <w:rPr>
          <w:rFonts w:ascii="Times New Roman" w:hAnsi="Times New Roman" w:cs="Times New Roman"/>
          <w:b/>
          <w:szCs w:val="21"/>
        </w:rPr>
        <w:t>16.3%</w:t>
      </w:r>
      <w:r w:rsidRPr="005D6BBE">
        <w:rPr>
          <w:rFonts w:ascii="Times New Roman" w:hAnsi="Arial" w:cs="Times New Roman"/>
          <w:b/>
          <w:szCs w:val="21"/>
        </w:rPr>
        <w:t>。相比</w:t>
      </w:r>
      <w:r w:rsidRPr="005D6BBE">
        <w:rPr>
          <w:rFonts w:ascii="Times New Roman" w:hAnsi="Times New Roman" w:cs="Times New Roman"/>
          <w:b/>
          <w:szCs w:val="21"/>
        </w:rPr>
        <w:t>2015</w:t>
      </w:r>
      <w:r w:rsidRPr="005D6BBE">
        <w:rPr>
          <w:rFonts w:ascii="Times New Roman" w:hAnsi="Arial" w:cs="Times New Roman"/>
          <w:b/>
          <w:szCs w:val="21"/>
        </w:rPr>
        <w:t>年</w:t>
      </w:r>
      <w:r w:rsidRPr="005D6BBE">
        <w:rPr>
          <w:rFonts w:ascii="Times New Roman" w:hAnsi="Times New Roman" w:cs="Times New Roman"/>
          <w:b/>
          <w:szCs w:val="21"/>
        </w:rPr>
        <w:t>13.2%</w:t>
      </w:r>
      <w:r w:rsidRPr="005D6BBE">
        <w:rPr>
          <w:rFonts w:ascii="Times New Roman" w:hAnsi="Arial" w:cs="Times New Roman"/>
          <w:b/>
          <w:szCs w:val="21"/>
        </w:rPr>
        <w:t>的增长率，增幅</w:t>
      </w:r>
      <w:r w:rsidR="00111BC4" w:rsidRPr="005D6BBE">
        <w:rPr>
          <w:rFonts w:ascii="Times New Roman" w:hAnsi="Arial" w:cs="Times New Roman"/>
          <w:b/>
          <w:szCs w:val="21"/>
        </w:rPr>
        <w:t>有所</w:t>
      </w:r>
      <w:r w:rsidRPr="005D6BBE">
        <w:rPr>
          <w:rFonts w:ascii="Times New Roman" w:hAnsi="Arial" w:cs="Times New Roman"/>
          <w:b/>
          <w:szCs w:val="21"/>
        </w:rPr>
        <w:t>上升。</w:t>
      </w:r>
    </w:p>
    <w:p w:rsidR="00FD329F" w:rsidRPr="005D6BBE" w:rsidRDefault="00C921C5" w:rsidP="00E41692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一、</w:t>
      </w:r>
      <w:r w:rsidR="00A1437F" w:rsidRPr="005D6BBE">
        <w:rPr>
          <w:rFonts w:ascii="Times New Roman" w:hAnsi="Arial" w:cs="Times New Roman"/>
          <w:b/>
          <w:szCs w:val="21"/>
        </w:rPr>
        <w:t>汽车依然稳居行业之首，</w:t>
      </w:r>
      <w:r w:rsidR="0011187D" w:rsidRPr="005D6BBE">
        <w:rPr>
          <w:rFonts w:ascii="Times New Roman" w:hAnsi="Times New Roman" w:cs="Times New Roman"/>
          <w:b/>
          <w:szCs w:val="21"/>
        </w:rPr>
        <w:t>IT</w:t>
      </w:r>
      <w:r w:rsidR="0011187D" w:rsidRPr="005D6BBE">
        <w:rPr>
          <w:rFonts w:ascii="Times New Roman" w:hAnsi="Arial" w:cs="Times New Roman"/>
          <w:b/>
          <w:szCs w:val="21"/>
        </w:rPr>
        <w:t>（通讯）跃升</w:t>
      </w:r>
      <w:r w:rsidR="00A1437F" w:rsidRPr="005D6BBE">
        <w:rPr>
          <w:rFonts w:ascii="Times New Roman" w:hAnsi="Arial" w:cs="Times New Roman"/>
          <w:b/>
          <w:szCs w:val="21"/>
        </w:rPr>
        <w:t>至</w:t>
      </w:r>
      <w:r w:rsidR="0011187D" w:rsidRPr="005D6BBE">
        <w:rPr>
          <w:rFonts w:ascii="Times New Roman" w:hAnsi="Arial" w:cs="Times New Roman"/>
          <w:b/>
          <w:szCs w:val="21"/>
        </w:rPr>
        <w:t>第二位。</w:t>
      </w:r>
      <w:r w:rsidR="0011187D" w:rsidRPr="005D6BBE">
        <w:rPr>
          <w:rFonts w:ascii="Times New Roman" w:hAnsi="Arial" w:cs="Times New Roman"/>
          <w:szCs w:val="21"/>
        </w:rPr>
        <w:t>调查显示，</w:t>
      </w:r>
      <w:r w:rsidR="0011187D" w:rsidRPr="005D6BBE">
        <w:rPr>
          <w:rFonts w:ascii="Times New Roman" w:hAnsi="Times New Roman" w:cs="Times New Roman"/>
          <w:szCs w:val="21"/>
        </w:rPr>
        <w:t>2016</w:t>
      </w:r>
      <w:r w:rsidR="0011187D" w:rsidRPr="005D6BBE">
        <w:rPr>
          <w:rFonts w:ascii="Times New Roman" w:hAnsi="Arial" w:cs="Times New Roman"/>
          <w:szCs w:val="21"/>
        </w:rPr>
        <w:t>年度中国公共关系服务领域的前</w:t>
      </w:r>
      <w:r w:rsidR="00040D7A" w:rsidRPr="005D6BBE">
        <w:rPr>
          <w:rFonts w:ascii="Times New Roman" w:hAnsi="Times New Roman" w:cs="Times New Roman"/>
          <w:szCs w:val="21"/>
        </w:rPr>
        <w:t>3</w:t>
      </w:r>
      <w:r w:rsidR="00040D7A" w:rsidRPr="005D6BBE">
        <w:rPr>
          <w:rFonts w:ascii="Times New Roman" w:hAnsi="Arial" w:cs="Times New Roman"/>
          <w:szCs w:val="21"/>
        </w:rPr>
        <w:t>位</w:t>
      </w:r>
      <w:r w:rsidR="0011187D" w:rsidRPr="005D6BBE">
        <w:rPr>
          <w:rFonts w:ascii="Times New Roman" w:hAnsi="Arial" w:cs="Times New Roman"/>
          <w:szCs w:val="21"/>
        </w:rPr>
        <w:t>分别是汽车</w:t>
      </w:r>
      <w:r w:rsidR="00040D7A" w:rsidRPr="005D6BBE">
        <w:rPr>
          <w:rFonts w:ascii="Times New Roman" w:hAnsi="Arial" w:cs="Times New Roman"/>
          <w:szCs w:val="21"/>
        </w:rPr>
        <w:t>、</w:t>
      </w:r>
      <w:r w:rsidR="0011187D" w:rsidRPr="005D6BBE">
        <w:rPr>
          <w:rFonts w:ascii="Times New Roman" w:hAnsi="Times New Roman" w:cs="Times New Roman"/>
          <w:szCs w:val="21"/>
        </w:rPr>
        <w:t>IT</w:t>
      </w:r>
      <w:r w:rsidR="0011187D" w:rsidRPr="005D6BBE">
        <w:rPr>
          <w:rFonts w:ascii="Times New Roman" w:hAnsi="Arial" w:cs="Times New Roman"/>
          <w:szCs w:val="21"/>
        </w:rPr>
        <w:t>（通讯）</w:t>
      </w:r>
      <w:r w:rsidR="00040D7A" w:rsidRPr="005D6BBE">
        <w:rPr>
          <w:rFonts w:ascii="Times New Roman" w:hAnsi="Arial" w:cs="Times New Roman"/>
          <w:szCs w:val="21"/>
        </w:rPr>
        <w:t>和</w:t>
      </w:r>
      <w:r w:rsidR="0011187D" w:rsidRPr="005D6BBE">
        <w:rPr>
          <w:rFonts w:ascii="Times New Roman" w:hAnsi="Arial" w:cs="Times New Roman"/>
          <w:szCs w:val="21"/>
        </w:rPr>
        <w:t>快速消费品</w:t>
      </w:r>
      <w:r w:rsidR="00040D7A" w:rsidRPr="005D6BBE">
        <w:rPr>
          <w:rFonts w:ascii="Times New Roman" w:hAnsi="Arial" w:cs="Times New Roman"/>
          <w:szCs w:val="21"/>
        </w:rPr>
        <w:t>。尽管本年度的</w:t>
      </w:r>
      <w:r w:rsidR="0011187D" w:rsidRPr="005D6BBE">
        <w:rPr>
          <w:rFonts w:ascii="Times New Roman" w:hAnsi="Arial" w:cs="Times New Roman"/>
          <w:szCs w:val="21"/>
        </w:rPr>
        <w:t>汽车</w:t>
      </w:r>
      <w:r w:rsidR="00040D7A" w:rsidRPr="005D6BBE">
        <w:rPr>
          <w:rFonts w:ascii="Times New Roman" w:hAnsi="Arial" w:cs="Times New Roman"/>
          <w:szCs w:val="21"/>
        </w:rPr>
        <w:t>份额稍有回落</w:t>
      </w:r>
      <w:r w:rsidR="00964EA6" w:rsidRPr="005D6BBE">
        <w:rPr>
          <w:rFonts w:ascii="Times New Roman" w:hAnsi="Arial" w:cs="Times New Roman"/>
          <w:szCs w:val="21"/>
        </w:rPr>
        <w:t>，但</w:t>
      </w:r>
      <w:r w:rsidR="0011187D" w:rsidRPr="005D6BBE">
        <w:rPr>
          <w:rFonts w:ascii="Times New Roman" w:hAnsi="Arial" w:cs="Times New Roman"/>
          <w:szCs w:val="21"/>
        </w:rPr>
        <w:t>依然是行业内</w:t>
      </w:r>
      <w:r w:rsidR="00964EA6" w:rsidRPr="005D6BBE">
        <w:rPr>
          <w:rFonts w:ascii="Times New Roman" w:hAnsi="Arial" w:cs="Times New Roman"/>
          <w:szCs w:val="21"/>
        </w:rPr>
        <w:t>的</w:t>
      </w:r>
      <w:r w:rsidR="0011187D" w:rsidRPr="005D6BBE">
        <w:rPr>
          <w:rFonts w:ascii="Times New Roman" w:hAnsi="Arial" w:cs="Times New Roman"/>
          <w:szCs w:val="21"/>
        </w:rPr>
        <w:t>主要服务客户</w:t>
      </w:r>
      <w:r w:rsidR="00964EA6" w:rsidRPr="005D6BBE">
        <w:rPr>
          <w:rFonts w:ascii="Times New Roman" w:hAnsi="Arial" w:cs="Times New Roman"/>
          <w:szCs w:val="21"/>
        </w:rPr>
        <w:t>。汽车在近年的行业调查中均</w:t>
      </w:r>
      <w:r w:rsidR="00A1437F" w:rsidRPr="005D6BBE">
        <w:rPr>
          <w:rFonts w:ascii="Times New Roman" w:hAnsi="Arial" w:cs="Times New Roman"/>
          <w:szCs w:val="21"/>
        </w:rPr>
        <w:t>位居榜首，表明</w:t>
      </w:r>
      <w:r w:rsidR="00964EA6" w:rsidRPr="005D6BBE">
        <w:rPr>
          <w:rFonts w:ascii="Times New Roman" w:hAnsi="Arial" w:cs="Times New Roman"/>
          <w:szCs w:val="21"/>
        </w:rPr>
        <w:t>其</w:t>
      </w:r>
      <w:r w:rsidR="00A1437F" w:rsidRPr="005D6BBE">
        <w:rPr>
          <w:rFonts w:ascii="Times New Roman" w:hAnsi="Arial" w:cs="Times New Roman"/>
          <w:szCs w:val="21"/>
        </w:rPr>
        <w:t>服务需求依然</w:t>
      </w:r>
      <w:r w:rsidR="00964EA6" w:rsidRPr="005D6BBE">
        <w:rPr>
          <w:rFonts w:ascii="Times New Roman" w:hAnsi="Arial" w:cs="Times New Roman"/>
          <w:szCs w:val="21"/>
        </w:rPr>
        <w:t>很大，预计未来几年这一趋势不会有大的改变。但值得</w:t>
      </w:r>
      <w:r w:rsidR="00660FF4" w:rsidRPr="005D6BBE">
        <w:rPr>
          <w:rFonts w:ascii="Times New Roman" w:hAnsi="Arial" w:cs="Times New Roman"/>
          <w:szCs w:val="21"/>
        </w:rPr>
        <w:t>注意的是，近年来，汽车领域的危机公关事件不少，公关公司需要</w:t>
      </w:r>
      <w:r w:rsidR="00964EA6" w:rsidRPr="005D6BBE">
        <w:rPr>
          <w:rFonts w:ascii="Times New Roman" w:hAnsi="Arial" w:cs="Times New Roman"/>
          <w:szCs w:val="21"/>
        </w:rPr>
        <w:t>在品牌塑造</w:t>
      </w:r>
      <w:r w:rsidR="00111BC4" w:rsidRPr="005D6BBE">
        <w:rPr>
          <w:rFonts w:ascii="Times New Roman" w:hAnsi="Arial" w:cs="Times New Roman"/>
          <w:szCs w:val="21"/>
        </w:rPr>
        <w:t>方面</w:t>
      </w:r>
      <w:r w:rsidR="00964EA6" w:rsidRPr="005D6BBE">
        <w:rPr>
          <w:rFonts w:ascii="Times New Roman" w:hAnsi="Arial" w:cs="Times New Roman"/>
          <w:szCs w:val="21"/>
        </w:rPr>
        <w:t>与企业</w:t>
      </w:r>
      <w:r w:rsidR="00660FF4" w:rsidRPr="005D6BBE">
        <w:rPr>
          <w:rFonts w:ascii="Times New Roman" w:hAnsi="Arial" w:cs="Times New Roman"/>
          <w:szCs w:val="21"/>
        </w:rPr>
        <w:t>、媒体加强</w:t>
      </w:r>
      <w:r w:rsidR="00964EA6" w:rsidRPr="005D6BBE">
        <w:rPr>
          <w:rFonts w:ascii="Times New Roman" w:hAnsi="Arial" w:cs="Times New Roman"/>
          <w:szCs w:val="21"/>
        </w:rPr>
        <w:t>沟通，</w:t>
      </w:r>
      <w:r w:rsidR="00660FF4" w:rsidRPr="005D6BBE">
        <w:rPr>
          <w:rFonts w:ascii="Times New Roman" w:hAnsi="Arial" w:cs="Times New Roman"/>
          <w:szCs w:val="21"/>
        </w:rPr>
        <w:t>不断创新</w:t>
      </w:r>
      <w:r w:rsidR="00C914AD" w:rsidRPr="005D6BBE">
        <w:rPr>
          <w:rFonts w:ascii="Times New Roman" w:hAnsi="Arial" w:cs="Times New Roman"/>
          <w:szCs w:val="21"/>
        </w:rPr>
        <w:t>活动</w:t>
      </w:r>
      <w:r w:rsidR="00964EA6" w:rsidRPr="005D6BBE">
        <w:rPr>
          <w:rFonts w:ascii="Times New Roman" w:hAnsi="Arial" w:cs="Times New Roman"/>
          <w:szCs w:val="21"/>
        </w:rPr>
        <w:t>模式。</w:t>
      </w:r>
      <w:r w:rsidR="00B71AA6" w:rsidRPr="005D6BBE">
        <w:rPr>
          <w:rFonts w:ascii="Times New Roman" w:hAnsi="Arial" w:cs="Times New Roman"/>
          <w:szCs w:val="21"/>
        </w:rPr>
        <w:t>本</w:t>
      </w:r>
      <w:r w:rsidR="00964EA6" w:rsidRPr="005D6BBE">
        <w:rPr>
          <w:rFonts w:ascii="Times New Roman" w:hAnsi="Arial" w:cs="Times New Roman"/>
          <w:szCs w:val="21"/>
        </w:rPr>
        <w:t>次调查中，</w:t>
      </w:r>
      <w:r w:rsidR="0011187D" w:rsidRPr="005D6BBE">
        <w:rPr>
          <w:rFonts w:ascii="Times New Roman" w:hAnsi="Times New Roman" w:cs="Times New Roman"/>
          <w:szCs w:val="21"/>
        </w:rPr>
        <w:t>IT</w:t>
      </w:r>
      <w:r w:rsidR="0011187D" w:rsidRPr="005D6BBE">
        <w:rPr>
          <w:rFonts w:ascii="Times New Roman" w:hAnsi="Arial" w:cs="Times New Roman"/>
          <w:szCs w:val="21"/>
        </w:rPr>
        <w:t>（通讯）跃升</w:t>
      </w:r>
      <w:r w:rsidR="00C914AD" w:rsidRPr="005D6BBE">
        <w:rPr>
          <w:rFonts w:ascii="Times New Roman" w:hAnsi="Arial" w:cs="Times New Roman"/>
          <w:szCs w:val="21"/>
        </w:rPr>
        <w:t>至</w:t>
      </w:r>
      <w:r w:rsidR="0011187D" w:rsidRPr="005D6BBE">
        <w:rPr>
          <w:rFonts w:ascii="Times New Roman" w:hAnsi="Arial" w:cs="Times New Roman"/>
          <w:szCs w:val="21"/>
        </w:rPr>
        <w:t>第二位</w:t>
      </w:r>
      <w:r w:rsidR="00C914AD" w:rsidRPr="005D6BBE">
        <w:rPr>
          <w:rFonts w:ascii="Times New Roman" w:hAnsi="Arial" w:cs="Times New Roman"/>
          <w:szCs w:val="21"/>
        </w:rPr>
        <w:t>，达到</w:t>
      </w:r>
      <w:r w:rsidR="00C914AD" w:rsidRPr="005D6BBE">
        <w:rPr>
          <w:rFonts w:ascii="Times New Roman" w:hAnsi="Times New Roman" w:cs="Times New Roman"/>
          <w:szCs w:val="21"/>
        </w:rPr>
        <w:t>12.3%</w:t>
      </w:r>
      <w:r w:rsidR="00C914AD" w:rsidRPr="005D6BBE">
        <w:rPr>
          <w:rFonts w:ascii="Times New Roman" w:hAnsi="Arial" w:cs="Times New Roman"/>
          <w:szCs w:val="21"/>
        </w:rPr>
        <w:t>，</w:t>
      </w:r>
      <w:r w:rsidR="00026288" w:rsidRPr="005D6BBE">
        <w:rPr>
          <w:rFonts w:ascii="Times New Roman" w:hAnsi="Arial" w:cs="Times New Roman"/>
          <w:szCs w:val="21"/>
        </w:rPr>
        <w:t>这跟</w:t>
      </w:r>
      <w:r w:rsidR="00660FF4" w:rsidRPr="005D6BBE">
        <w:rPr>
          <w:rFonts w:ascii="Times New Roman" w:hAnsi="Arial" w:cs="Times New Roman"/>
          <w:szCs w:val="21"/>
        </w:rPr>
        <w:t>智能移动终端快速普及和应用</w:t>
      </w:r>
      <w:r w:rsidR="00026288" w:rsidRPr="005D6BBE">
        <w:rPr>
          <w:rFonts w:ascii="Times New Roman" w:hAnsi="Arial" w:cs="Times New Roman"/>
          <w:szCs w:val="21"/>
        </w:rPr>
        <w:t>密切相关</w:t>
      </w:r>
      <w:r w:rsidR="00C914AD" w:rsidRPr="005D6BBE">
        <w:rPr>
          <w:rFonts w:ascii="Times New Roman" w:hAnsi="Arial" w:cs="Times New Roman"/>
          <w:szCs w:val="21"/>
        </w:rPr>
        <w:t>。位</w:t>
      </w:r>
      <w:r w:rsidR="00FB7214" w:rsidRPr="005D6BBE">
        <w:rPr>
          <w:rFonts w:ascii="Times New Roman" w:hAnsi="Arial" w:cs="Times New Roman"/>
          <w:szCs w:val="21"/>
        </w:rPr>
        <w:t>居</w:t>
      </w:r>
      <w:r w:rsidR="00660FF4" w:rsidRPr="005D6BBE">
        <w:rPr>
          <w:rFonts w:ascii="Times New Roman" w:hAnsi="Arial" w:cs="Times New Roman"/>
          <w:szCs w:val="21"/>
        </w:rPr>
        <w:t>第三位的快速消费品所占</w:t>
      </w:r>
      <w:r w:rsidR="00C914AD" w:rsidRPr="005D6BBE">
        <w:rPr>
          <w:rFonts w:ascii="Times New Roman" w:hAnsi="Arial" w:cs="Times New Roman"/>
          <w:szCs w:val="21"/>
        </w:rPr>
        <w:t>份额为</w:t>
      </w:r>
      <w:r w:rsidR="00C914AD" w:rsidRPr="005D6BBE">
        <w:rPr>
          <w:rFonts w:ascii="Times New Roman" w:hAnsi="Times New Roman" w:cs="Times New Roman"/>
          <w:szCs w:val="21"/>
        </w:rPr>
        <w:t>11.8%</w:t>
      </w:r>
      <w:r w:rsidR="00660FF4" w:rsidRPr="005D6BBE">
        <w:rPr>
          <w:rFonts w:ascii="Times New Roman" w:hAnsi="Arial" w:cs="Times New Roman"/>
          <w:szCs w:val="21"/>
        </w:rPr>
        <w:t>，继续保持近年来行业</w:t>
      </w:r>
      <w:r w:rsidR="00C914AD" w:rsidRPr="005D6BBE">
        <w:rPr>
          <w:rFonts w:ascii="Times New Roman" w:hAnsi="Arial" w:cs="Times New Roman"/>
          <w:szCs w:val="21"/>
        </w:rPr>
        <w:t>主要服务客户</w:t>
      </w:r>
      <w:r w:rsidR="00660FF4" w:rsidRPr="005D6BBE">
        <w:rPr>
          <w:rFonts w:ascii="Times New Roman" w:hAnsi="Arial" w:cs="Times New Roman"/>
          <w:szCs w:val="21"/>
        </w:rPr>
        <w:t>的地位</w:t>
      </w:r>
      <w:r w:rsidR="00C914AD" w:rsidRPr="005D6BBE">
        <w:rPr>
          <w:rFonts w:ascii="Times New Roman" w:hAnsi="Arial" w:cs="Times New Roman"/>
          <w:szCs w:val="21"/>
        </w:rPr>
        <w:t>。</w:t>
      </w:r>
    </w:p>
    <w:p w:rsidR="00B145D5" w:rsidRPr="005D6BBE" w:rsidRDefault="00FD329F" w:rsidP="00E41692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二、</w:t>
      </w:r>
      <w:r w:rsidR="0011187D" w:rsidRPr="005D6BBE">
        <w:rPr>
          <w:rFonts w:ascii="Times New Roman" w:hAnsi="Arial" w:cs="Times New Roman"/>
          <w:b/>
          <w:szCs w:val="21"/>
        </w:rPr>
        <w:t>娱乐</w:t>
      </w:r>
      <w:r w:rsidR="0011187D" w:rsidRPr="005D6BBE">
        <w:rPr>
          <w:rFonts w:ascii="Times New Roman" w:hAnsi="Times New Roman" w:cs="Times New Roman"/>
          <w:b/>
          <w:szCs w:val="21"/>
        </w:rPr>
        <w:t>/</w:t>
      </w:r>
      <w:r w:rsidR="0011187D" w:rsidRPr="005D6BBE">
        <w:rPr>
          <w:rFonts w:ascii="Times New Roman" w:hAnsi="Arial" w:cs="Times New Roman"/>
          <w:b/>
          <w:szCs w:val="21"/>
        </w:rPr>
        <w:t>文化</w:t>
      </w:r>
      <w:r w:rsidR="00660FF4" w:rsidRPr="005D6BBE">
        <w:rPr>
          <w:rFonts w:ascii="Times New Roman" w:hAnsi="Arial" w:cs="Times New Roman"/>
          <w:b/>
          <w:szCs w:val="21"/>
        </w:rPr>
        <w:t>发展势头迅猛，显示中国经济转型趋势</w:t>
      </w:r>
      <w:r w:rsidRPr="005D6BBE">
        <w:rPr>
          <w:rFonts w:ascii="Times New Roman" w:hAnsi="Arial" w:cs="Times New Roman"/>
          <w:b/>
          <w:szCs w:val="21"/>
        </w:rPr>
        <w:t>。</w:t>
      </w:r>
      <w:r w:rsidRPr="005D6BBE">
        <w:rPr>
          <w:rFonts w:ascii="Times New Roman" w:hAnsi="Times New Roman" w:cs="Times New Roman"/>
          <w:szCs w:val="21"/>
        </w:rPr>
        <w:t>2016</w:t>
      </w:r>
      <w:r w:rsidRPr="005D6BBE">
        <w:rPr>
          <w:rFonts w:ascii="Times New Roman" w:hAnsi="Arial" w:cs="Times New Roman"/>
          <w:szCs w:val="21"/>
        </w:rPr>
        <w:t>年度的行业调查，首次将娱乐</w:t>
      </w:r>
      <w:r w:rsidRPr="005D6BBE">
        <w:rPr>
          <w:rFonts w:ascii="Times New Roman" w:hAnsi="Times New Roman" w:cs="Times New Roman"/>
          <w:szCs w:val="21"/>
        </w:rPr>
        <w:t>/</w:t>
      </w:r>
      <w:r w:rsidRPr="005D6BBE">
        <w:rPr>
          <w:rFonts w:ascii="Times New Roman" w:hAnsi="Arial" w:cs="Times New Roman"/>
          <w:szCs w:val="21"/>
        </w:rPr>
        <w:t>文化列为调查项目，出人意料的是，该领域</w:t>
      </w:r>
      <w:r w:rsidR="00660FF4" w:rsidRPr="005D6BBE">
        <w:rPr>
          <w:rFonts w:ascii="Times New Roman" w:hAnsi="Arial" w:cs="Times New Roman"/>
          <w:szCs w:val="21"/>
        </w:rPr>
        <w:t>份额</w:t>
      </w:r>
      <w:r w:rsidRPr="005D6BBE">
        <w:rPr>
          <w:rFonts w:ascii="Times New Roman" w:hAnsi="Arial" w:cs="Times New Roman"/>
          <w:szCs w:val="21"/>
        </w:rPr>
        <w:t>位居第五。这表明，随着人们物质生活</w:t>
      </w:r>
      <w:r w:rsidR="00660FF4" w:rsidRPr="005D6BBE">
        <w:rPr>
          <w:rFonts w:ascii="Times New Roman" w:hAnsi="Arial" w:cs="Times New Roman"/>
          <w:szCs w:val="21"/>
        </w:rPr>
        <w:t>水平</w:t>
      </w:r>
      <w:r w:rsidRPr="005D6BBE">
        <w:rPr>
          <w:rFonts w:ascii="Times New Roman" w:hAnsi="Arial" w:cs="Times New Roman"/>
          <w:szCs w:val="21"/>
        </w:rPr>
        <w:t>的提高，娱乐和文化</w:t>
      </w:r>
      <w:r w:rsidR="00B71AA6" w:rsidRPr="005D6BBE">
        <w:rPr>
          <w:rFonts w:ascii="Times New Roman" w:hAnsi="Arial" w:cs="Times New Roman"/>
          <w:szCs w:val="21"/>
        </w:rPr>
        <w:t>等精神方面的</w:t>
      </w:r>
      <w:r w:rsidRPr="005D6BBE">
        <w:rPr>
          <w:rFonts w:ascii="Times New Roman" w:hAnsi="Arial" w:cs="Times New Roman"/>
          <w:szCs w:val="21"/>
        </w:rPr>
        <w:t>需求不断增加，它为公共关系行业发展提供了更大的服务空间。</w:t>
      </w:r>
    </w:p>
    <w:p w:rsidR="00B145D5" w:rsidRPr="005D6BBE" w:rsidRDefault="00B145D5" w:rsidP="00E41692">
      <w:pPr>
        <w:spacing w:line="276" w:lineRule="auto"/>
        <w:ind w:firstLine="435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  <w:b/>
          <w:szCs w:val="21"/>
        </w:rPr>
        <w:t>三、</w:t>
      </w:r>
      <w:r w:rsidR="002477EC" w:rsidRPr="002477EC">
        <w:rPr>
          <w:rFonts w:ascii="Times New Roman" w:hAnsi="Arial" w:cs="Times New Roman" w:hint="eastAsia"/>
          <w:b/>
          <w:szCs w:val="21"/>
        </w:rPr>
        <w:t>人力成本增加导致运营压力加大。</w:t>
      </w:r>
      <w:r w:rsidRPr="005D6BBE">
        <w:rPr>
          <w:rFonts w:ascii="Times New Roman" w:hAnsi="Arial" w:cs="Times New Roman"/>
          <w:szCs w:val="21"/>
        </w:rPr>
        <w:t>调查显示，</w:t>
      </w:r>
      <w:r w:rsidRPr="005D6BBE">
        <w:rPr>
          <w:rFonts w:ascii="Times New Roman" w:hAnsi="Times New Roman" w:cs="Times New Roman"/>
          <w:szCs w:val="21"/>
        </w:rPr>
        <w:t>TOP</w:t>
      </w:r>
      <w:r w:rsidRPr="005D6BBE">
        <w:rPr>
          <w:rFonts w:ascii="Times New Roman" w:hAnsi="Arial" w:cs="Times New Roman"/>
          <w:szCs w:val="21"/>
        </w:rPr>
        <w:t>公司</w:t>
      </w:r>
      <w:r w:rsidRPr="005D6BBE">
        <w:rPr>
          <w:rFonts w:ascii="Times New Roman" w:hAnsi="Arial" w:cs="Times New Roman"/>
        </w:rPr>
        <w:t>平均</w:t>
      </w:r>
      <w:r w:rsidR="008708BE" w:rsidRPr="005D6BBE">
        <w:rPr>
          <w:rFonts w:ascii="Times New Roman" w:hAnsi="Arial" w:cs="Times New Roman"/>
        </w:rPr>
        <w:t>月</w:t>
      </w:r>
      <w:r w:rsidRPr="005D6BBE">
        <w:rPr>
          <w:rFonts w:ascii="Times New Roman" w:hAnsi="Arial" w:cs="Times New Roman"/>
        </w:rPr>
        <w:t>工资水平为</w:t>
      </w:r>
      <w:r w:rsidR="002415C1">
        <w:rPr>
          <w:rFonts w:ascii="Times New Roman" w:hAnsi="Times New Roman" w:cs="Times New Roman" w:hint="eastAsia"/>
        </w:rPr>
        <w:t>12352</w:t>
      </w:r>
      <w:r w:rsidRPr="005D6BBE">
        <w:rPr>
          <w:rFonts w:ascii="Times New Roman" w:hAnsi="Arial" w:cs="Times New Roman"/>
        </w:rPr>
        <w:t>元，比上年同期增长</w:t>
      </w:r>
      <w:r w:rsidR="002415C1">
        <w:rPr>
          <w:rFonts w:ascii="Times New Roman" w:hAnsi="Times New Roman" w:cs="Times New Roman" w:hint="eastAsia"/>
        </w:rPr>
        <w:t>16.7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；客户经理平均月薪</w:t>
      </w:r>
      <w:r w:rsidR="002415C1">
        <w:rPr>
          <w:rFonts w:ascii="Times New Roman" w:hAnsi="Times New Roman" w:cs="Times New Roman" w:hint="eastAsia"/>
        </w:rPr>
        <w:t>13307</w:t>
      </w:r>
      <w:r w:rsidRPr="005D6BBE">
        <w:rPr>
          <w:rFonts w:ascii="Times New Roman" w:hAnsi="Arial" w:cs="Times New Roman"/>
        </w:rPr>
        <w:t>元，比上年同期增长</w:t>
      </w:r>
      <w:r w:rsidRPr="005D6BBE">
        <w:rPr>
          <w:rFonts w:ascii="Times New Roman" w:hAnsi="Times New Roman" w:cs="Times New Roman"/>
        </w:rPr>
        <w:t>8.2%</w:t>
      </w:r>
      <w:r w:rsidRPr="005D6BBE">
        <w:rPr>
          <w:rFonts w:ascii="Times New Roman" w:hAnsi="Arial" w:cs="Times New Roman"/>
        </w:rPr>
        <w:t>；大学生转正平均月薪</w:t>
      </w:r>
      <w:r w:rsidRPr="005D6BBE">
        <w:rPr>
          <w:rFonts w:ascii="Times New Roman" w:hAnsi="Times New Roman" w:cs="Times New Roman"/>
        </w:rPr>
        <w:t>48</w:t>
      </w:r>
      <w:r w:rsidR="002415C1">
        <w:rPr>
          <w:rFonts w:ascii="Times New Roman" w:hAnsi="Times New Roman" w:cs="Times New Roman" w:hint="eastAsia"/>
        </w:rPr>
        <w:t>20</w:t>
      </w:r>
      <w:r w:rsidRPr="005D6BBE">
        <w:rPr>
          <w:rFonts w:ascii="Times New Roman" w:hAnsi="Arial" w:cs="Times New Roman"/>
        </w:rPr>
        <w:t>元，比上年同期增长</w:t>
      </w:r>
      <w:r w:rsidRPr="005D6BBE">
        <w:rPr>
          <w:rFonts w:ascii="Times New Roman" w:hAnsi="Times New Roman" w:cs="Times New Roman"/>
        </w:rPr>
        <w:t>11%</w:t>
      </w:r>
      <w:r w:rsidRPr="005D6BBE">
        <w:rPr>
          <w:rFonts w:ascii="Times New Roman" w:hAnsi="Arial" w:cs="Times New Roman"/>
        </w:rPr>
        <w:t>。调查</w:t>
      </w:r>
      <w:r w:rsidR="00111BC4" w:rsidRPr="005D6BBE">
        <w:rPr>
          <w:rFonts w:ascii="Times New Roman" w:hAnsi="Arial" w:cs="Times New Roman"/>
        </w:rPr>
        <w:t>还</w:t>
      </w:r>
      <w:r w:rsidRPr="005D6BBE">
        <w:rPr>
          <w:rFonts w:ascii="Times New Roman" w:hAnsi="Arial" w:cs="Times New Roman"/>
        </w:rPr>
        <w:t>显示，随着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公司业务规模扩大，单位人工成本上升较快，加上管理费用加大，以及兼并收购出现的商誉和无形资产减值等因素，</w:t>
      </w:r>
      <w:r w:rsidR="00FF7BE4" w:rsidRPr="005D6BBE">
        <w:rPr>
          <w:rFonts w:ascii="Times New Roman" w:hAnsi="Arial" w:cs="Times New Roman"/>
        </w:rPr>
        <w:t>运营压力依然存在。</w:t>
      </w:r>
      <w:r w:rsidRPr="005D6BBE">
        <w:rPr>
          <w:rFonts w:ascii="Times New Roman" w:hAnsi="Times New Roman" w:cs="Times New Roman"/>
        </w:rPr>
        <w:t xml:space="preserve"> </w:t>
      </w:r>
    </w:p>
    <w:p w:rsidR="00B145D5" w:rsidRPr="005D6BBE" w:rsidRDefault="00F76176" w:rsidP="009B6350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四、国际</w:t>
      </w:r>
      <w:r w:rsidR="00B145D5" w:rsidRPr="005D6BBE">
        <w:rPr>
          <w:rFonts w:ascii="Times New Roman" w:hAnsi="Arial" w:cs="Times New Roman"/>
          <w:b/>
          <w:szCs w:val="21"/>
        </w:rPr>
        <w:t>公司在中国的业务保持稳定增长</w:t>
      </w:r>
      <w:r w:rsidRPr="005D6BBE">
        <w:rPr>
          <w:rFonts w:ascii="Times New Roman" w:hAnsi="Arial" w:cs="Times New Roman"/>
          <w:b/>
          <w:szCs w:val="21"/>
        </w:rPr>
        <w:t>的同时，本土公司</w:t>
      </w:r>
      <w:r w:rsidR="00FE6917" w:rsidRPr="005D6BBE">
        <w:rPr>
          <w:rFonts w:ascii="Times New Roman" w:hAnsi="Arial" w:cs="Times New Roman"/>
          <w:b/>
          <w:szCs w:val="21"/>
        </w:rPr>
        <w:t>已经</w:t>
      </w:r>
      <w:r w:rsidRPr="005D6BBE">
        <w:rPr>
          <w:rFonts w:ascii="Times New Roman" w:hAnsi="Arial" w:cs="Times New Roman"/>
          <w:b/>
          <w:szCs w:val="21"/>
        </w:rPr>
        <w:t>占据主导地位。</w:t>
      </w:r>
      <w:r w:rsidR="009B6350" w:rsidRPr="005D6BBE">
        <w:rPr>
          <w:rFonts w:ascii="Times New Roman" w:hAnsi="Arial" w:cs="Times New Roman"/>
          <w:szCs w:val="21"/>
        </w:rPr>
        <w:t>国际公司的主营业务侧重</w:t>
      </w:r>
      <w:r w:rsidR="00B145D5" w:rsidRPr="005D6BBE">
        <w:rPr>
          <w:rFonts w:ascii="Times New Roman" w:hAnsi="Arial" w:cs="Times New Roman"/>
          <w:szCs w:val="21"/>
        </w:rPr>
        <w:t>顾问咨询服务。</w:t>
      </w:r>
      <w:r w:rsidRPr="005D6BBE">
        <w:rPr>
          <w:rFonts w:ascii="Times New Roman" w:hAnsi="Arial" w:cs="Times New Roman"/>
          <w:szCs w:val="21"/>
        </w:rPr>
        <w:t>由于</w:t>
      </w:r>
      <w:r w:rsidR="009B6350" w:rsidRPr="005D6BBE">
        <w:rPr>
          <w:rFonts w:ascii="Times New Roman" w:hAnsi="Arial" w:cs="Times New Roman"/>
          <w:szCs w:val="21"/>
        </w:rPr>
        <w:t>成本控制较好，人均利润较</w:t>
      </w:r>
      <w:r w:rsidR="00B145D5" w:rsidRPr="005D6BBE">
        <w:rPr>
          <w:rFonts w:ascii="Times New Roman" w:hAnsi="Arial" w:cs="Times New Roman"/>
          <w:szCs w:val="21"/>
        </w:rPr>
        <w:t>高</w:t>
      </w:r>
      <w:r w:rsidRPr="005D6BBE">
        <w:rPr>
          <w:rFonts w:ascii="Times New Roman" w:hAnsi="Arial" w:cs="Times New Roman"/>
          <w:szCs w:val="21"/>
        </w:rPr>
        <w:t>，</w:t>
      </w:r>
      <w:r w:rsidR="009F713A" w:rsidRPr="005D6BBE">
        <w:rPr>
          <w:rFonts w:ascii="Times New Roman" w:hAnsi="Arial" w:cs="Times New Roman"/>
          <w:szCs w:val="21"/>
        </w:rPr>
        <w:t>加上</w:t>
      </w:r>
      <w:r w:rsidR="00B145D5" w:rsidRPr="005D6BBE">
        <w:rPr>
          <w:rFonts w:ascii="Times New Roman" w:hAnsi="Arial" w:cs="Times New Roman"/>
          <w:szCs w:val="21"/>
        </w:rPr>
        <w:t>年签约客户数及连续签约客户数</w:t>
      </w:r>
      <w:r w:rsidR="002B67BA" w:rsidRPr="005D6BBE">
        <w:rPr>
          <w:rFonts w:ascii="Times New Roman" w:hAnsi="Arial" w:cs="Times New Roman"/>
          <w:szCs w:val="21"/>
        </w:rPr>
        <w:t>相对</w:t>
      </w:r>
      <w:r w:rsidR="00B145D5" w:rsidRPr="005D6BBE">
        <w:rPr>
          <w:rFonts w:ascii="Times New Roman" w:hAnsi="Arial" w:cs="Times New Roman"/>
          <w:szCs w:val="21"/>
        </w:rPr>
        <w:t>稳定</w:t>
      </w:r>
      <w:r w:rsidRPr="005D6BBE">
        <w:rPr>
          <w:rFonts w:ascii="Times New Roman" w:hAnsi="Arial" w:cs="Times New Roman"/>
          <w:szCs w:val="21"/>
        </w:rPr>
        <w:t>，</w:t>
      </w:r>
      <w:r w:rsidR="009F713A" w:rsidRPr="005D6BBE">
        <w:rPr>
          <w:rFonts w:ascii="Times New Roman" w:hAnsi="Arial" w:cs="Times New Roman"/>
          <w:szCs w:val="21"/>
        </w:rPr>
        <w:t>因此</w:t>
      </w:r>
      <w:r w:rsidRPr="005D6BBE">
        <w:rPr>
          <w:rFonts w:ascii="Times New Roman" w:hAnsi="Arial" w:cs="Times New Roman"/>
          <w:szCs w:val="21"/>
        </w:rPr>
        <w:t>国际公司在中国的业务保持稳定增长</w:t>
      </w:r>
      <w:r w:rsidR="00B145D5" w:rsidRPr="005D6BBE">
        <w:rPr>
          <w:rFonts w:ascii="Times New Roman" w:hAnsi="Arial" w:cs="Times New Roman"/>
          <w:szCs w:val="21"/>
        </w:rPr>
        <w:t>。</w:t>
      </w:r>
      <w:r w:rsidR="009F713A" w:rsidRPr="005D6BBE">
        <w:rPr>
          <w:rFonts w:ascii="Times New Roman" w:hAnsi="Arial" w:cs="Times New Roman"/>
          <w:szCs w:val="21"/>
        </w:rPr>
        <w:t>但近年来，本土公司</w:t>
      </w:r>
      <w:r w:rsidR="00927E4C" w:rsidRPr="005D6BBE">
        <w:rPr>
          <w:rFonts w:ascii="Times New Roman" w:hAnsi="Arial" w:cs="Times New Roman"/>
          <w:szCs w:val="21"/>
        </w:rPr>
        <w:t>在不断提升专业化水平的同时，</w:t>
      </w:r>
      <w:r w:rsidR="009F713A" w:rsidRPr="005D6BBE">
        <w:rPr>
          <w:rFonts w:ascii="Times New Roman" w:hAnsi="Arial" w:cs="Times New Roman"/>
          <w:szCs w:val="21"/>
        </w:rPr>
        <w:t>借助技术、资本</w:t>
      </w:r>
      <w:r w:rsidR="00927E4C" w:rsidRPr="005D6BBE">
        <w:rPr>
          <w:rFonts w:ascii="Times New Roman" w:hAnsi="Arial" w:cs="Times New Roman"/>
          <w:szCs w:val="21"/>
        </w:rPr>
        <w:t>和</w:t>
      </w:r>
      <w:r w:rsidR="009F713A" w:rsidRPr="005D6BBE">
        <w:rPr>
          <w:rFonts w:ascii="Times New Roman" w:hAnsi="Arial" w:cs="Times New Roman"/>
          <w:szCs w:val="21"/>
        </w:rPr>
        <w:t>资源等优势，已经在行业中处于主导地位。</w:t>
      </w:r>
    </w:p>
    <w:p w:rsidR="00B145D5" w:rsidRPr="005D6BBE" w:rsidRDefault="002B67BA" w:rsidP="00E41692">
      <w:pPr>
        <w:spacing w:line="276" w:lineRule="auto"/>
        <w:ind w:firstLine="435"/>
        <w:rPr>
          <w:rFonts w:ascii="Times New Roman" w:hAnsi="Times New Roman" w:cs="Times New Roman"/>
          <w:b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五、中国</w:t>
      </w:r>
      <w:r w:rsidR="00B60710" w:rsidRPr="005D6BBE">
        <w:rPr>
          <w:rFonts w:ascii="Times New Roman" w:hAnsi="Arial" w:cs="Times New Roman"/>
          <w:b/>
          <w:szCs w:val="21"/>
        </w:rPr>
        <w:t>公共关系</w:t>
      </w:r>
      <w:r w:rsidRPr="005D6BBE">
        <w:rPr>
          <w:rFonts w:ascii="Times New Roman" w:hAnsi="Arial" w:cs="Times New Roman"/>
          <w:b/>
          <w:szCs w:val="21"/>
        </w:rPr>
        <w:t>行业发展趋势。</w:t>
      </w:r>
    </w:p>
    <w:p w:rsidR="006B13AC" w:rsidRPr="005D6BBE" w:rsidRDefault="002B67BA" w:rsidP="002477EC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szCs w:val="21"/>
        </w:rPr>
        <w:t>随着社会对公共关系需求的不断增加，</w:t>
      </w:r>
      <w:r w:rsidR="009B6350" w:rsidRPr="005D6BBE">
        <w:rPr>
          <w:rFonts w:ascii="Times New Roman" w:hAnsi="Arial" w:cs="Times New Roman"/>
          <w:szCs w:val="21"/>
        </w:rPr>
        <w:t>公关行业服务领域将越来越广泛和深入，行业发展</w:t>
      </w:r>
      <w:r w:rsidR="006B13AC" w:rsidRPr="005D6BBE">
        <w:rPr>
          <w:rFonts w:ascii="Times New Roman" w:hAnsi="Arial" w:cs="Times New Roman"/>
          <w:szCs w:val="21"/>
        </w:rPr>
        <w:t>机遇更</w:t>
      </w:r>
      <w:r w:rsidR="009B6350" w:rsidRPr="005D6BBE">
        <w:rPr>
          <w:rFonts w:ascii="Times New Roman" w:hAnsi="Arial" w:cs="Times New Roman"/>
          <w:szCs w:val="21"/>
        </w:rPr>
        <w:t>加宽广</w:t>
      </w:r>
      <w:r w:rsidR="006B13AC" w:rsidRPr="005D6BBE">
        <w:rPr>
          <w:rFonts w:ascii="Times New Roman" w:hAnsi="Arial" w:cs="Times New Roman"/>
          <w:szCs w:val="21"/>
        </w:rPr>
        <w:t>。</w:t>
      </w:r>
    </w:p>
    <w:p w:rsidR="006B13AC" w:rsidRPr="005D6BBE" w:rsidRDefault="006B13AC" w:rsidP="00E41692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第一</w:t>
      </w:r>
      <w:r w:rsidR="003A44E6" w:rsidRPr="005D6BBE">
        <w:rPr>
          <w:rFonts w:ascii="Times New Roman" w:hAnsi="Arial" w:cs="Times New Roman"/>
          <w:b/>
          <w:szCs w:val="21"/>
        </w:rPr>
        <w:t>，</w:t>
      </w:r>
      <w:r w:rsidRPr="005D6BBE">
        <w:rPr>
          <w:rFonts w:ascii="Times New Roman" w:hAnsi="Arial" w:cs="Times New Roman"/>
          <w:b/>
          <w:szCs w:val="21"/>
        </w:rPr>
        <w:t>大战略引领公关，为公共关系行业发展创造新的发展契机。</w:t>
      </w:r>
      <w:r w:rsidR="002B67BA" w:rsidRPr="005D6BBE">
        <w:rPr>
          <w:rFonts w:ascii="Times New Roman" w:hAnsi="Arial" w:cs="Times New Roman"/>
          <w:szCs w:val="21"/>
        </w:rPr>
        <w:t>伴随</w:t>
      </w:r>
      <w:r w:rsidR="009B6350" w:rsidRPr="005D6BBE">
        <w:rPr>
          <w:rFonts w:ascii="Times New Roman" w:hAnsi="Times New Roman" w:cs="Times New Roman"/>
          <w:szCs w:val="21"/>
        </w:rPr>
        <w:t>“</w:t>
      </w:r>
      <w:r w:rsidR="002B67BA" w:rsidRPr="005D6BBE">
        <w:rPr>
          <w:rFonts w:ascii="Times New Roman" w:hAnsi="Arial" w:cs="Times New Roman"/>
          <w:szCs w:val="21"/>
        </w:rPr>
        <w:t>一带一路</w:t>
      </w:r>
      <w:r w:rsidR="009B6350" w:rsidRPr="005D6BBE">
        <w:rPr>
          <w:rFonts w:ascii="Times New Roman" w:hAnsi="Times New Roman" w:cs="Times New Roman"/>
          <w:szCs w:val="21"/>
        </w:rPr>
        <w:t>”</w:t>
      </w:r>
      <w:r w:rsidR="002B67BA" w:rsidRPr="005D6BBE">
        <w:rPr>
          <w:rFonts w:ascii="Times New Roman" w:hAnsi="Arial" w:cs="Times New Roman"/>
          <w:szCs w:val="21"/>
        </w:rPr>
        <w:t>战略的持续推进和实施，公共关系行业面临新的发展契机。</w:t>
      </w:r>
      <w:r w:rsidR="009B6350" w:rsidRPr="005D6BBE">
        <w:rPr>
          <w:rFonts w:ascii="Times New Roman" w:hAnsi="Arial" w:cs="Times New Roman"/>
          <w:szCs w:val="21"/>
        </w:rPr>
        <w:t>随着</w:t>
      </w:r>
      <w:r w:rsidRPr="005D6BBE">
        <w:rPr>
          <w:rFonts w:ascii="Times New Roman" w:hAnsi="Arial" w:cs="Times New Roman"/>
          <w:szCs w:val="21"/>
        </w:rPr>
        <w:t>中国企业</w:t>
      </w:r>
      <w:r w:rsidR="009B6350" w:rsidRPr="005D6BBE">
        <w:rPr>
          <w:rFonts w:ascii="Times New Roman" w:hAnsi="Arial" w:cs="Times New Roman"/>
          <w:szCs w:val="21"/>
        </w:rPr>
        <w:t>全球化</w:t>
      </w:r>
      <w:r w:rsidRPr="005D6BBE">
        <w:rPr>
          <w:rFonts w:ascii="Times New Roman" w:hAnsi="Arial" w:cs="Times New Roman"/>
          <w:szCs w:val="21"/>
        </w:rPr>
        <w:t>布局，市场对公关公司的专业化、规范化和国际化提出了更高</w:t>
      </w:r>
      <w:r w:rsidR="009B6350" w:rsidRPr="005D6BBE">
        <w:rPr>
          <w:rFonts w:ascii="Times New Roman" w:hAnsi="Arial" w:cs="Times New Roman"/>
          <w:szCs w:val="21"/>
        </w:rPr>
        <w:t>的</w:t>
      </w:r>
      <w:r w:rsidRPr="005D6BBE">
        <w:rPr>
          <w:rFonts w:ascii="Times New Roman" w:hAnsi="Arial" w:cs="Times New Roman"/>
          <w:szCs w:val="21"/>
        </w:rPr>
        <w:t>要求。</w:t>
      </w:r>
    </w:p>
    <w:p w:rsidR="006B13AC" w:rsidRPr="005D6BBE" w:rsidRDefault="006B13AC" w:rsidP="00E41692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</w:t>
      </w:r>
      <w:r w:rsidR="00853ADA" w:rsidRPr="005D6BBE">
        <w:rPr>
          <w:rFonts w:ascii="Times New Roman" w:hAnsi="Arial" w:cs="Times New Roman"/>
          <w:b/>
          <w:szCs w:val="21"/>
        </w:rPr>
        <w:t>二</w:t>
      </w:r>
      <w:r w:rsidR="003A44E6" w:rsidRPr="005D6BBE">
        <w:rPr>
          <w:rFonts w:ascii="Times New Roman" w:hAnsi="Arial" w:cs="Times New Roman"/>
          <w:b/>
          <w:szCs w:val="21"/>
        </w:rPr>
        <w:t>，</w:t>
      </w:r>
      <w:r w:rsidRPr="005D6BBE">
        <w:rPr>
          <w:rFonts w:ascii="Times New Roman" w:hAnsi="Arial" w:cs="Times New Roman"/>
          <w:b/>
          <w:szCs w:val="21"/>
        </w:rPr>
        <w:t>资本加速进入公共关系行业，</w:t>
      </w:r>
      <w:r w:rsidR="00853ADA" w:rsidRPr="005D6BBE">
        <w:rPr>
          <w:rFonts w:ascii="Times New Roman" w:hAnsi="Arial" w:cs="Times New Roman"/>
          <w:b/>
          <w:szCs w:val="21"/>
        </w:rPr>
        <w:t>行业</w:t>
      </w:r>
      <w:r w:rsidR="00086B7F" w:rsidRPr="005D6BBE">
        <w:rPr>
          <w:rFonts w:ascii="Times New Roman" w:hAnsi="Arial" w:cs="Times New Roman"/>
          <w:b/>
          <w:szCs w:val="21"/>
        </w:rPr>
        <w:t>上市、兼并</w:t>
      </w:r>
      <w:r w:rsidR="00853ADA" w:rsidRPr="005D6BBE">
        <w:rPr>
          <w:rFonts w:ascii="Times New Roman" w:hAnsi="Arial" w:cs="Times New Roman"/>
          <w:b/>
          <w:szCs w:val="21"/>
        </w:rPr>
        <w:t>重组成为常态。</w:t>
      </w:r>
      <w:r w:rsidR="00853ADA" w:rsidRPr="005D6BBE">
        <w:rPr>
          <w:rFonts w:ascii="Times New Roman" w:hAnsi="Arial" w:cs="Times New Roman"/>
          <w:szCs w:val="21"/>
        </w:rPr>
        <w:t>据统计，参与</w:t>
      </w:r>
      <w:r w:rsidRPr="005D6BBE">
        <w:rPr>
          <w:rFonts w:ascii="Times New Roman" w:hAnsi="Arial" w:cs="Times New Roman"/>
          <w:szCs w:val="21"/>
        </w:rPr>
        <w:t>本次</w:t>
      </w:r>
      <w:r w:rsidR="00853ADA" w:rsidRPr="005D6BBE">
        <w:rPr>
          <w:rFonts w:ascii="Times New Roman" w:hAnsi="Arial" w:cs="Times New Roman"/>
          <w:szCs w:val="21"/>
        </w:rPr>
        <w:t>调查的公关公司中有</w:t>
      </w:r>
      <w:r w:rsidR="00853ADA" w:rsidRPr="005D6BBE">
        <w:rPr>
          <w:rFonts w:ascii="Times New Roman" w:hAnsi="Times New Roman" w:cs="Times New Roman"/>
          <w:szCs w:val="21"/>
        </w:rPr>
        <w:t>20</w:t>
      </w:r>
      <w:r w:rsidR="009B6350" w:rsidRPr="005D6BBE">
        <w:rPr>
          <w:rFonts w:ascii="Times New Roman" w:hAnsi="Arial" w:cs="Times New Roman"/>
          <w:szCs w:val="21"/>
        </w:rPr>
        <w:t>多</w:t>
      </w:r>
      <w:r w:rsidR="00853ADA" w:rsidRPr="005D6BBE">
        <w:rPr>
          <w:rFonts w:ascii="Times New Roman" w:hAnsi="Arial" w:cs="Times New Roman"/>
          <w:szCs w:val="21"/>
        </w:rPr>
        <w:t>家通过主板、新三板以及兼并收购等多种形式打通与资本市场的通道。资本加速进入公关行业，而公关行业也正在借助资本的力量做大做强</w:t>
      </w:r>
      <w:r w:rsidR="006904BE" w:rsidRPr="005D6BBE">
        <w:rPr>
          <w:rFonts w:ascii="Times New Roman" w:hAnsi="Arial" w:cs="Times New Roman"/>
          <w:szCs w:val="21"/>
        </w:rPr>
        <w:t>。未来的中国</w:t>
      </w:r>
      <w:r w:rsidR="006904BE" w:rsidRPr="005D6BBE">
        <w:rPr>
          <w:rFonts w:ascii="Times New Roman" w:hAnsi="Arial" w:cs="Times New Roman"/>
          <w:szCs w:val="21"/>
        </w:rPr>
        <w:lastRenderedPageBreak/>
        <w:t>公关行业</w:t>
      </w:r>
      <w:r w:rsidR="009B6350" w:rsidRPr="005D6BBE">
        <w:rPr>
          <w:rFonts w:ascii="Times New Roman" w:hAnsi="Arial" w:cs="Times New Roman"/>
          <w:szCs w:val="21"/>
        </w:rPr>
        <w:t>将形成双头格局</w:t>
      </w:r>
      <w:r w:rsidR="00136471" w:rsidRPr="005D6BBE">
        <w:rPr>
          <w:rFonts w:ascii="Times New Roman" w:hAnsi="Arial" w:cs="Times New Roman"/>
          <w:szCs w:val="21"/>
        </w:rPr>
        <w:t>：</w:t>
      </w:r>
      <w:r w:rsidR="00F55B82" w:rsidRPr="005D6BBE">
        <w:rPr>
          <w:rFonts w:ascii="Times New Roman" w:hAnsi="Arial" w:cs="Times New Roman"/>
          <w:szCs w:val="21"/>
        </w:rPr>
        <w:t>一</w:t>
      </w:r>
      <w:r w:rsidR="009B6350" w:rsidRPr="005D6BBE">
        <w:rPr>
          <w:rFonts w:ascii="Times New Roman" w:hAnsi="Arial" w:cs="Times New Roman"/>
          <w:szCs w:val="21"/>
        </w:rPr>
        <w:t>是通过兼并重组形成的少数</w:t>
      </w:r>
      <w:r w:rsidR="00136471" w:rsidRPr="005D6BBE">
        <w:rPr>
          <w:rFonts w:ascii="Times New Roman" w:hAnsi="Arial" w:cs="Times New Roman"/>
          <w:szCs w:val="21"/>
        </w:rPr>
        <w:t>实力强大的综合性国际传播集团，它们</w:t>
      </w:r>
      <w:r w:rsidR="00F55B82" w:rsidRPr="005D6BBE">
        <w:rPr>
          <w:rFonts w:ascii="Times New Roman" w:hAnsi="Arial" w:cs="Times New Roman"/>
          <w:szCs w:val="21"/>
        </w:rPr>
        <w:t>规模较大，</w:t>
      </w:r>
      <w:r w:rsidR="00136471" w:rsidRPr="005D6BBE">
        <w:rPr>
          <w:rFonts w:ascii="Times New Roman" w:hAnsi="Arial" w:cs="Times New Roman"/>
          <w:szCs w:val="21"/>
        </w:rPr>
        <w:t>业务范围广泛，客户相对稳定，国际化水平高。</w:t>
      </w:r>
      <w:r w:rsidR="009B6350" w:rsidRPr="005D6BBE">
        <w:rPr>
          <w:rFonts w:ascii="Times New Roman" w:hAnsi="Arial" w:cs="Times New Roman"/>
          <w:szCs w:val="21"/>
        </w:rPr>
        <w:t>二是专注某些特定</w:t>
      </w:r>
      <w:r w:rsidR="00F55B82" w:rsidRPr="005D6BBE">
        <w:rPr>
          <w:rFonts w:ascii="Times New Roman" w:hAnsi="Arial" w:cs="Times New Roman"/>
          <w:szCs w:val="21"/>
        </w:rPr>
        <w:t>领域</w:t>
      </w:r>
      <w:r w:rsidR="009B6350" w:rsidRPr="005D6BBE">
        <w:rPr>
          <w:rFonts w:ascii="Times New Roman" w:hAnsi="Arial" w:cs="Times New Roman"/>
          <w:szCs w:val="21"/>
        </w:rPr>
        <w:t>的中型</w:t>
      </w:r>
      <w:r w:rsidR="00F55B82" w:rsidRPr="005D6BBE">
        <w:rPr>
          <w:rFonts w:ascii="Times New Roman" w:hAnsi="Arial" w:cs="Times New Roman"/>
          <w:szCs w:val="21"/>
        </w:rPr>
        <w:t>公关公司，它们数量</w:t>
      </w:r>
      <w:r w:rsidR="009B6350" w:rsidRPr="005D6BBE">
        <w:rPr>
          <w:rFonts w:ascii="Times New Roman" w:hAnsi="Arial" w:cs="Times New Roman"/>
          <w:szCs w:val="21"/>
        </w:rPr>
        <w:t>较</w:t>
      </w:r>
      <w:r w:rsidR="00F55B82" w:rsidRPr="005D6BBE">
        <w:rPr>
          <w:rFonts w:ascii="Times New Roman" w:hAnsi="Arial" w:cs="Times New Roman"/>
          <w:szCs w:val="21"/>
        </w:rPr>
        <w:t>多，</w:t>
      </w:r>
      <w:r w:rsidR="009B6350" w:rsidRPr="005D6BBE">
        <w:rPr>
          <w:rFonts w:ascii="Times New Roman" w:hAnsi="Arial" w:cs="Times New Roman"/>
          <w:szCs w:val="21"/>
        </w:rPr>
        <w:t>通常针对一个或几个细分市场，</w:t>
      </w:r>
      <w:r w:rsidR="00F55B82" w:rsidRPr="005D6BBE">
        <w:rPr>
          <w:rFonts w:ascii="Times New Roman" w:hAnsi="Arial" w:cs="Times New Roman"/>
          <w:szCs w:val="21"/>
        </w:rPr>
        <w:t>专业化程度高。</w:t>
      </w:r>
    </w:p>
    <w:p w:rsidR="00900DE5" w:rsidRPr="005D6BBE" w:rsidRDefault="006B13AC" w:rsidP="00E41692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</w:t>
      </w:r>
      <w:r w:rsidR="00853ADA" w:rsidRPr="005D6BBE">
        <w:rPr>
          <w:rFonts w:ascii="Times New Roman" w:hAnsi="Arial" w:cs="Times New Roman"/>
          <w:b/>
          <w:szCs w:val="21"/>
        </w:rPr>
        <w:t>三</w:t>
      </w:r>
      <w:r w:rsidR="003A44E6" w:rsidRPr="005D6BBE">
        <w:rPr>
          <w:rFonts w:ascii="Times New Roman" w:hAnsi="Arial" w:cs="Times New Roman"/>
          <w:b/>
          <w:szCs w:val="21"/>
        </w:rPr>
        <w:t>，</w:t>
      </w:r>
      <w:r w:rsidRPr="005D6BBE">
        <w:rPr>
          <w:rFonts w:ascii="Times New Roman" w:hAnsi="Arial" w:cs="Times New Roman"/>
          <w:b/>
          <w:szCs w:val="21"/>
        </w:rPr>
        <w:t>数字营销正成为行业发展的明显趋势</w:t>
      </w:r>
      <w:r w:rsidR="00111BC4" w:rsidRPr="005D6BBE">
        <w:rPr>
          <w:rFonts w:ascii="Times New Roman" w:hAnsi="Arial" w:cs="Times New Roman"/>
          <w:b/>
          <w:szCs w:val="21"/>
        </w:rPr>
        <w:t>。</w:t>
      </w:r>
      <w:r w:rsidR="00B60710" w:rsidRPr="005D6BBE">
        <w:rPr>
          <w:rFonts w:ascii="Times New Roman" w:hAnsi="Arial" w:cs="Times New Roman"/>
          <w:szCs w:val="21"/>
        </w:rPr>
        <w:t>据统计</w:t>
      </w:r>
      <w:r w:rsidR="00341B28" w:rsidRPr="005D6BBE">
        <w:rPr>
          <w:rFonts w:ascii="Times New Roman" w:hAnsi="Arial" w:cs="Times New Roman"/>
          <w:szCs w:val="21"/>
        </w:rPr>
        <w:t>，本次</w:t>
      </w:r>
      <w:r w:rsidR="006047B1">
        <w:rPr>
          <w:rFonts w:ascii="Times New Roman" w:hAnsi="Arial" w:cs="Times New Roman" w:hint="eastAsia"/>
          <w:szCs w:val="21"/>
        </w:rPr>
        <w:t>上</w:t>
      </w:r>
      <w:r w:rsidR="00341B28" w:rsidRPr="005D6BBE">
        <w:rPr>
          <w:rFonts w:ascii="Times New Roman" w:hAnsi="Arial" w:cs="Times New Roman"/>
          <w:szCs w:val="21"/>
        </w:rPr>
        <w:t>榜的</w:t>
      </w:r>
      <w:r w:rsidR="00341B28" w:rsidRPr="005D6BBE">
        <w:rPr>
          <w:rFonts w:ascii="Times New Roman" w:hAnsi="Times New Roman" w:cs="Times New Roman"/>
          <w:szCs w:val="21"/>
        </w:rPr>
        <w:t>40</w:t>
      </w:r>
      <w:r w:rsidR="00341B28" w:rsidRPr="005D6BBE">
        <w:rPr>
          <w:rFonts w:ascii="Times New Roman" w:hAnsi="Arial" w:cs="Times New Roman"/>
          <w:szCs w:val="21"/>
        </w:rPr>
        <w:t>家公司</w:t>
      </w:r>
      <w:r w:rsidR="00B60710" w:rsidRPr="005D6BBE">
        <w:rPr>
          <w:rFonts w:ascii="Times New Roman" w:hAnsi="Arial" w:cs="Times New Roman"/>
          <w:szCs w:val="21"/>
        </w:rPr>
        <w:t>中，新媒体业务营收在</w:t>
      </w:r>
      <w:r w:rsidR="00B60710" w:rsidRPr="005D6BBE">
        <w:rPr>
          <w:rFonts w:ascii="Times New Roman" w:hAnsi="Times New Roman" w:cs="Times New Roman"/>
          <w:szCs w:val="21"/>
        </w:rPr>
        <w:t>3000</w:t>
      </w:r>
      <w:r w:rsidR="00B60710" w:rsidRPr="005D6BBE">
        <w:rPr>
          <w:rFonts w:ascii="Times New Roman" w:hAnsi="Arial" w:cs="Times New Roman"/>
          <w:szCs w:val="21"/>
        </w:rPr>
        <w:t>万元以上的公司为</w:t>
      </w:r>
      <w:r w:rsidR="00B60710" w:rsidRPr="005D6BBE">
        <w:rPr>
          <w:rFonts w:ascii="Times New Roman" w:hAnsi="Times New Roman" w:cs="Times New Roman"/>
          <w:szCs w:val="21"/>
        </w:rPr>
        <w:t>20</w:t>
      </w:r>
      <w:r w:rsidR="00B60710" w:rsidRPr="005D6BBE">
        <w:rPr>
          <w:rFonts w:ascii="Times New Roman" w:hAnsi="Arial" w:cs="Times New Roman"/>
          <w:szCs w:val="21"/>
        </w:rPr>
        <w:t>家，占比</w:t>
      </w:r>
      <w:r w:rsidR="00B60710" w:rsidRPr="005D6BBE">
        <w:rPr>
          <w:rFonts w:ascii="Times New Roman" w:hAnsi="Times New Roman" w:cs="Times New Roman"/>
          <w:szCs w:val="21"/>
        </w:rPr>
        <w:t>50%</w:t>
      </w:r>
      <w:r w:rsidR="00B60710" w:rsidRPr="005D6BBE">
        <w:rPr>
          <w:rFonts w:ascii="Times New Roman" w:hAnsi="Arial" w:cs="Times New Roman"/>
          <w:szCs w:val="21"/>
        </w:rPr>
        <w:t>，比去年增加</w:t>
      </w:r>
      <w:r w:rsidR="00B60710" w:rsidRPr="005D6BBE">
        <w:rPr>
          <w:rFonts w:ascii="Times New Roman" w:hAnsi="Times New Roman" w:cs="Times New Roman"/>
          <w:szCs w:val="21"/>
        </w:rPr>
        <w:t>16</w:t>
      </w:r>
      <w:r w:rsidR="00B60710" w:rsidRPr="005D6BBE">
        <w:rPr>
          <w:rFonts w:ascii="Times New Roman" w:hAnsi="Arial" w:cs="Times New Roman"/>
          <w:szCs w:val="21"/>
        </w:rPr>
        <w:t>个百分点。调查显示，新媒体传播的客户主要需求集中在整合传播、产品推广、口碑营销、事件营销、企业传播这五个领域。</w:t>
      </w:r>
      <w:r w:rsidR="00103CB0" w:rsidRPr="005D6BBE">
        <w:rPr>
          <w:rFonts w:ascii="Times New Roman" w:hAnsi="Arial" w:cs="Times New Roman"/>
          <w:szCs w:val="21"/>
        </w:rPr>
        <w:t>而在数字营销领域，娱乐营销和体育营销成为新的服务增长点</w:t>
      </w:r>
      <w:r w:rsidR="00D179F4" w:rsidRPr="005D6BBE">
        <w:rPr>
          <w:rFonts w:ascii="Times New Roman" w:hAnsi="Arial" w:cs="Times New Roman"/>
          <w:szCs w:val="21"/>
        </w:rPr>
        <w:t>。调查显示，</w:t>
      </w:r>
      <w:r w:rsidR="00D179F4" w:rsidRPr="005D6BBE">
        <w:rPr>
          <w:rFonts w:ascii="Times New Roman" w:hAnsi="Times New Roman" w:cs="Times New Roman"/>
        </w:rPr>
        <w:t>40</w:t>
      </w:r>
      <w:r w:rsidR="00D179F4" w:rsidRPr="005D6BBE">
        <w:rPr>
          <w:rFonts w:ascii="Times New Roman" w:hAnsi="Arial" w:cs="Times New Roman"/>
        </w:rPr>
        <w:t>家公司中，</w:t>
      </w:r>
      <w:r w:rsidR="00D179F4" w:rsidRPr="005D6BBE">
        <w:rPr>
          <w:rFonts w:ascii="Times New Roman" w:hAnsi="Times New Roman" w:cs="Times New Roman"/>
        </w:rPr>
        <w:t>23</w:t>
      </w:r>
      <w:r w:rsidR="00D179F4" w:rsidRPr="005D6BBE">
        <w:rPr>
          <w:rFonts w:ascii="Times New Roman" w:hAnsi="Arial" w:cs="Times New Roman"/>
        </w:rPr>
        <w:t>家开展娱乐营销，</w:t>
      </w:r>
      <w:r w:rsidR="00D179F4" w:rsidRPr="005D6BBE">
        <w:rPr>
          <w:rFonts w:ascii="Times New Roman" w:hAnsi="Times New Roman" w:cs="Times New Roman"/>
        </w:rPr>
        <w:t>10</w:t>
      </w:r>
      <w:r w:rsidR="00D179F4" w:rsidRPr="005D6BBE">
        <w:rPr>
          <w:rFonts w:ascii="Times New Roman" w:hAnsi="Arial" w:cs="Times New Roman"/>
        </w:rPr>
        <w:t>家开展体育营销</w:t>
      </w:r>
      <w:r w:rsidR="00103CB0" w:rsidRPr="005D6BBE">
        <w:rPr>
          <w:rFonts w:ascii="Times New Roman" w:hAnsi="Arial" w:cs="Times New Roman"/>
          <w:szCs w:val="21"/>
        </w:rPr>
        <w:t>。</w:t>
      </w:r>
      <w:r w:rsidR="00900DE5" w:rsidRPr="005D6BBE">
        <w:rPr>
          <w:rFonts w:ascii="Times New Roman" w:hAnsi="Arial" w:cs="Times New Roman"/>
          <w:szCs w:val="21"/>
        </w:rPr>
        <w:t>另外，随着传播环境和方式的变革，</w:t>
      </w:r>
      <w:r w:rsidR="009B6350" w:rsidRPr="005D6BBE">
        <w:rPr>
          <w:rFonts w:ascii="Times New Roman" w:hAnsi="Arial" w:cs="Times New Roman"/>
          <w:szCs w:val="21"/>
        </w:rPr>
        <w:t>广告、公关和</w:t>
      </w:r>
      <w:r w:rsidR="00900DE5" w:rsidRPr="005D6BBE">
        <w:rPr>
          <w:rFonts w:ascii="Times New Roman" w:hAnsi="Arial" w:cs="Times New Roman"/>
          <w:szCs w:val="21"/>
        </w:rPr>
        <w:t>营销的边界更</w:t>
      </w:r>
      <w:r w:rsidR="009B6350" w:rsidRPr="005D6BBE">
        <w:rPr>
          <w:rFonts w:ascii="Times New Roman" w:hAnsi="Arial" w:cs="Times New Roman"/>
          <w:szCs w:val="21"/>
        </w:rPr>
        <w:t>加</w:t>
      </w:r>
      <w:r w:rsidR="00900DE5" w:rsidRPr="005D6BBE">
        <w:rPr>
          <w:rFonts w:ascii="Times New Roman" w:hAnsi="Arial" w:cs="Times New Roman"/>
          <w:szCs w:val="21"/>
        </w:rPr>
        <w:t>模糊、竞争更</w:t>
      </w:r>
      <w:r w:rsidR="00103CB0" w:rsidRPr="005D6BBE">
        <w:rPr>
          <w:rFonts w:ascii="Times New Roman" w:hAnsi="Arial" w:cs="Times New Roman"/>
          <w:szCs w:val="21"/>
        </w:rPr>
        <w:t>趋</w:t>
      </w:r>
      <w:r w:rsidR="00900DE5" w:rsidRPr="005D6BBE">
        <w:rPr>
          <w:rFonts w:ascii="Times New Roman" w:hAnsi="Arial" w:cs="Times New Roman"/>
          <w:szCs w:val="21"/>
        </w:rPr>
        <w:t>激烈。</w:t>
      </w:r>
    </w:p>
    <w:p w:rsidR="00900DE5" w:rsidRPr="005D6BBE" w:rsidRDefault="00900DE5" w:rsidP="00E41692">
      <w:pPr>
        <w:spacing w:line="276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</w:t>
      </w:r>
      <w:r w:rsidR="003A44E6" w:rsidRPr="005D6BBE">
        <w:rPr>
          <w:rFonts w:ascii="Times New Roman" w:hAnsi="Arial" w:cs="Times New Roman"/>
          <w:b/>
          <w:szCs w:val="21"/>
        </w:rPr>
        <w:t>四</w:t>
      </w:r>
      <w:r w:rsidRPr="005D6BBE">
        <w:rPr>
          <w:rFonts w:ascii="Times New Roman" w:hAnsi="Arial" w:cs="Times New Roman"/>
          <w:b/>
          <w:szCs w:val="21"/>
        </w:rPr>
        <w:t>，人才流动和培养</w:t>
      </w:r>
      <w:r w:rsidR="004C25D4" w:rsidRPr="005D6BBE">
        <w:rPr>
          <w:rFonts w:ascii="Times New Roman" w:hAnsi="Arial" w:cs="Times New Roman"/>
          <w:b/>
          <w:szCs w:val="21"/>
        </w:rPr>
        <w:t>依然</w:t>
      </w:r>
      <w:r w:rsidR="009B6350" w:rsidRPr="005D6BBE">
        <w:rPr>
          <w:rFonts w:ascii="Times New Roman" w:hAnsi="Arial" w:cs="Times New Roman"/>
          <w:b/>
          <w:szCs w:val="21"/>
        </w:rPr>
        <w:t>是</w:t>
      </w:r>
      <w:r w:rsidRPr="005D6BBE">
        <w:rPr>
          <w:rFonts w:ascii="Times New Roman" w:hAnsi="Arial" w:cs="Times New Roman"/>
          <w:b/>
          <w:szCs w:val="21"/>
        </w:rPr>
        <w:t>影响行业发展</w:t>
      </w:r>
      <w:r w:rsidR="009B6350" w:rsidRPr="005D6BBE">
        <w:rPr>
          <w:rFonts w:ascii="Times New Roman" w:hAnsi="Arial" w:cs="Times New Roman"/>
          <w:b/>
          <w:szCs w:val="21"/>
        </w:rPr>
        <w:t>的重要因素</w:t>
      </w:r>
      <w:r w:rsidRPr="005D6BBE">
        <w:rPr>
          <w:rFonts w:ascii="Times New Roman" w:hAnsi="Arial" w:cs="Times New Roman"/>
          <w:b/>
          <w:szCs w:val="21"/>
        </w:rPr>
        <w:t>。</w:t>
      </w:r>
      <w:r w:rsidRPr="005D6BBE">
        <w:rPr>
          <w:rFonts w:ascii="Times New Roman" w:hAnsi="Arial" w:cs="Times New Roman"/>
          <w:szCs w:val="21"/>
        </w:rPr>
        <w:t>由于行业整体稳定增长带来的人才需求，与</w:t>
      </w:r>
      <w:r w:rsidRPr="005D6BBE">
        <w:rPr>
          <w:rFonts w:ascii="Times New Roman" w:hAnsi="Times New Roman" w:cs="Times New Roman"/>
          <w:szCs w:val="21"/>
        </w:rPr>
        <w:t>201</w:t>
      </w:r>
      <w:r w:rsidR="00103CB0" w:rsidRPr="005D6BBE">
        <w:rPr>
          <w:rFonts w:ascii="Times New Roman" w:hAnsi="Times New Roman" w:cs="Times New Roman"/>
          <w:szCs w:val="21"/>
        </w:rPr>
        <w:t>5</w:t>
      </w:r>
      <w:r w:rsidRPr="005D6BBE">
        <w:rPr>
          <w:rFonts w:ascii="Times New Roman" w:hAnsi="Arial" w:cs="Times New Roman"/>
          <w:szCs w:val="21"/>
        </w:rPr>
        <w:t>年相比，中国公关市场人才专业化，以及人才培养等问题，并没有得到有效缓解。</w:t>
      </w:r>
      <w:r w:rsidRPr="005D6BBE">
        <w:rPr>
          <w:rFonts w:ascii="Times New Roman" w:hAnsi="Times New Roman" w:cs="Times New Roman"/>
          <w:szCs w:val="21"/>
        </w:rPr>
        <w:t>201</w:t>
      </w:r>
      <w:r w:rsidR="00103CB0" w:rsidRPr="005D6BBE">
        <w:rPr>
          <w:rFonts w:ascii="Times New Roman" w:hAnsi="Times New Roman" w:cs="Times New Roman"/>
          <w:szCs w:val="21"/>
        </w:rPr>
        <w:t>6</w:t>
      </w:r>
      <w:r w:rsidRPr="005D6BBE">
        <w:rPr>
          <w:rFonts w:ascii="Times New Roman" w:hAnsi="Arial" w:cs="Times New Roman"/>
          <w:szCs w:val="21"/>
        </w:rPr>
        <w:t>年，尽管人才无序流动的势头稍微放缓，但总的来说，人才问题依然困扰着公关行业。另外，</w:t>
      </w:r>
      <w:r w:rsidRPr="005D6BBE">
        <w:rPr>
          <w:rFonts w:ascii="Times New Roman" w:hAnsi="Times New Roman" w:cs="Times New Roman"/>
          <w:szCs w:val="21"/>
        </w:rPr>
        <w:t>201</w:t>
      </w:r>
      <w:r w:rsidR="00103CB0" w:rsidRPr="005D6BBE">
        <w:rPr>
          <w:rFonts w:ascii="Times New Roman" w:hAnsi="Times New Roman" w:cs="Times New Roman"/>
          <w:szCs w:val="21"/>
        </w:rPr>
        <w:t>6</w:t>
      </w:r>
      <w:r w:rsidRPr="005D6BBE">
        <w:rPr>
          <w:rFonts w:ascii="Times New Roman" w:hAnsi="Arial" w:cs="Times New Roman"/>
          <w:szCs w:val="21"/>
        </w:rPr>
        <w:t>年公关行业人力资源成本上升较快，也给公关公司带来了一定的</w:t>
      </w:r>
      <w:r w:rsidR="009B6350" w:rsidRPr="005D6BBE">
        <w:rPr>
          <w:rFonts w:ascii="Times New Roman" w:hAnsi="Arial" w:cs="Times New Roman"/>
          <w:szCs w:val="21"/>
        </w:rPr>
        <w:t>成本</w:t>
      </w:r>
      <w:r w:rsidRPr="005D6BBE">
        <w:rPr>
          <w:rFonts w:ascii="Times New Roman" w:hAnsi="Arial" w:cs="Times New Roman"/>
          <w:szCs w:val="21"/>
        </w:rPr>
        <w:t>压力。</w:t>
      </w:r>
    </w:p>
    <w:p w:rsidR="00900DE5" w:rsidRPr="005D6BBE" w:rsidRDefault="00900DE5" w:rsidP="00E41692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791C59" w:rsidRPr="005D6BBE" w:rsidRDefault="00EB29F3" w:rsidP="00E41692">
      <w:pPr>
        <w:spacing w:line="276" w:lineRule="auto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 xml:space="preserve">    </w:t>
      </w:r>
      <w:r w:rsidR="009B6350" w:rsidRPr="005D6BBE">
        <w:rPr>
          <w:rFonts w:ascii="Times New Roman" w:hAnsi="Arial" w:cs="Times New Roman"/>
          <w:szCs w:val="21"/>
        </w:rPr>
        <w:t>作为行业组织，中国国际公共关系协会始</w:t>
      </w:r>
      <w:r w:rsidR="002862FF" w:rsidRPr="005D6BBE">
        <w:rPr>
          <w:rFonts w:ascii="Times New Roman" w:hAnsi="Arial" w:cs="Times New Roman"/>
          <w:szCs w:val="21"/>
        </w:rPr>
        <w:t>终致力于中国公共关系行业的国际化、专业化、规范化，</w:t>
      </w:r>
      <w:r w:rsidR="009B6350" w:rsidRPr="005D6BBE">
        <w:rPr>
          <w:rFonts w:ascii="Times New Roman" w:hAnsi="Arial" w:cs="Times New Roman"/>
          <w:szCs w:val="21"/>
        </w:rPr>
        <w:t>并取得有目共睹的</w:t>
      </w:r>
      <w:r w:rsidR="002862FF" w:rsidRPr="005D6BBE">
        <w:rPr>
          <w:rFonts w:ascii="Times New Roman" w:hAnsi="Arial" w:cs="Times New Roman"/>
          <w:szCs w:val="21"/>
        </w:rPr>
        <w:t>成绩。</w:t>
      </w:r>
      <w:r w:rsidR="002862FF" w:rsidRPr="005D6BBE">
        <w:rPr>
          <w:rFonts w:ascii="Times New Roman" w:hAnsi="Times New Roman" w:cs="Times New Roman"/>
          <w:szCs w:val="21"/>
        </w:rPr>
        <w:t>201</w:t>
      </w:r>
      <w:r w:rsidR="00E66052" w:rsidRPr="005D6BBE">
        <w:rPr>
          <w:rFonts w:ascii="Times New Roman" w:hAnsi="Times New Roman" w:cs="Times New Roman"/>
          <w:szCs w:val="21"/>
        </w:rPr>
        <w:t>7</w:t>
      </w:r>
      <w:r w:rsidR="002862FF" w:rsidRPr="005D6BBE">
        <w:rPr>
          <w:rFonts w:ascii="Times New Roman" w:hAnsi="Arial" w:cs="Times New Roman"/>
          <w:szCs w:val="21"/>
        </w:rPr>
        <w:t>年，协会将继续加大力度，提升行业的社会影响；继续与政府相关部门沟通，让政府了解和重视公共关系的作用，并使行业获得应有的地位；继续推进公共关系的业务整合和资本运作，推动更多的优秀公关公司做大做</w:t>
      </w:r>
      <w:proofErr w:type="gramStart"/>
      <w:r w:rsidR="002862FF" w:rsidRPr="005D6BBE">
        <w:rPr>
          <w:rFonts w:ascii="Times New Roman" w:hAnsi="Arial" w:cs="Times New Roman"/>
          <w:szCs w:val="21"/>
        </w:rPr>
        <w:t>强做</w:t>
      </w:r>
      <w:proofErr w:type="gramEnd"/>
      <w:r w:rsidR="002862FF" w:rsidRPr="005D6BBE">
        <w:rPr>
          <w:rFonts w:ascii="Times New Roman" w:hAnsi="Arial" w:cs="Times New Roman"/>
          <w:szCs w:val="21"/>
        </w:rPr>
        <w:t>精；鼓励它们在通过创新模式、兼并收购等手段发展壮大的同时，承担更多的行业责任和社会责任。</w:t>
      </w:r>
    </w:p>
    <w:sectPr w:rsidR="00791C59" w:rsidRPr="005D6BBE" w:rsidSect="00041D1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1E" w:rsidRDefault="001F2E1E" w:rsidP="0052046C">
      <w:r>
        <w:separator/>
      </w:r>
    </w:p>
  </w:endnote>
  <w:endnote w:type="continuationSeparator" w:id="1">
    <w:p w:rsidR="001F2E1E" w:rsidRDefault="001F2E1E" w:rsidP="0052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24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F2E1E" w:rsidRDefault="001F2E1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76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76AE9">
              <w:rPr>
                <w:b/>
                <w:sz w:val="24"/>
                <w:szCs w:val="24"/>
              </w:rPr>
              <w:fldChar w:fldCharType="separate"/>
            </w:r>
            <w:r w:rsidR="0054168D">
              <w:rPr>
                <w:b/>
                <w:noProof/>
              </w:rPr>
              <w:t>2</w:t>
            </w:r>
            <w:r w:rsidR="00576AE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76A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76AE9">
              <w:rPr>
                <w:b/>
                <w:sz w:val="24"/>
                <w:szCs w:val="24"/>
              </w:rPr>
              <w:fldChar w:fldCharType="separate"/>
            </w:r>
            <w:r w:rsidR="0054168D">
              <w:rPr>
                <w:b/>
                <w:noProof/>
              </w:rPr>
              <w:t>10</w:t>
            </w:r>
            <w:r w:rsidR="00576A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2E1E" w:rsidRDefault="001F2E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1E" w:rsidRDefault="001F2E1E" w:rsidP="0052046C">
      <w:r>
        <w:separator/>
      </w:r>
    </w:p>
  </w:footnote>
  <w:footnote w:type="continuationSeparator" w:id="1">
    <w:p w:rsidR="001F2E1E" w:rsidRDefault="001F2E1E" w:rsidP="0052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1E" w:rsidRPr="0052046C" w:rsidRDefault="001F2E1E" w:rsidP="0052046C">
    <w:pPr>
      <w:pStyle w:val="a3"/>
      <w:jc w:val="both"/>
      <w:rPr>
        <w:rFonts w:ascii="Times New Roman" w:hAnsi="Times New Roman" w:cs="Times New Roman"/>
      </w:rPr>
    </w:pPr>
    <w:r>
      <w:rPr>
        <w:rFonts w:hint="eastAsia"/>
      </w:rPr>
      <w:t>中国国际公共关系协会</w:t>
    </w:r>
    <w:r>
      <w:rPr>
        <w:rFonts w:hint="eastAsia"/>
      </w:rPr>
      <w:t xml:space="preserve">                                                              </w:t>
    </w:r>
    <w:r w:rsidRPr="0052046C">
      <w:rPr>
        <w:rFonts w:ascii="Times New Roman" w:hAnsi="Times New Roman" w:cs="Times New Roman"/>
      </w:rPr>
      <w:t>2017</w:t>
    </w:r>
    <w:r w:rsidRPr="0052046C">
      <w:rPr>
        <w:rFonts w:ascii="Times New Roman" w:cs="Times New Roman"/>
      </w:rPr>
      <w:t>年</w:t>
    </w:r>
    <w:r>
      <w:rPr>
        <w:rFonts w:ascii="Times New Roman" w:hAnsi="Times New Roman" w:cs="Times New Roman" w:hint="eastAsia"/>
      </w:rPr>
      <w:t>5</w:t>
    </w:r>
    <w:r w:rsidRPr="0052046C">
      <w:rPr>
        <w:rFonts w:ascii="Times New Roman" w:cs="Times New Roman"/>
      </w:rPr>
      <w:t>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37E"/>
    <w:multiLevelType w:val="hybridMultilevel"/>
    <w:tmpl w:val="4830BECC"/>
    <w:lvl w:ilvl="0" w:tplc="10C26912">
      <w:start w:val="1"/>
      <w:numFmt w:val="japaneseCounting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54A2"/>
    <w:multiLevelType w:val="hybridMultilevel"/>
    <w:tmpl w:val="19E6FD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14A6B"/>
    <w:multiLevelType w:val="hybridMultilevel"/>
    <w:tmpl w:val="75DE23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134746"/>
    <w:multiLevelType w:val="hybridMultilevel"/>
    <w:tmpl w:val="5388FC70"/>
    <w:lvl w:ilvl="0" w:tplc="AA00642C">
      <w:start w:val="26"/>
      <w:numFmt w:val="decimal"/>
      <w:lvlText w:val="（"/>
      <w:lvlJc w:val="left"/>
      <w:pPr>
        <w:ind w:left="690" w:hanging="690"/>
      </w:pPr>
      <w:rPr>
        <w:rFonts w:eastAsia="黑体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332217"/>
    <w:multiLevelType w:val="hybridMultilevel"/>
    <w:tmpl w:val="933AAA46"/>
    <w:lvl w:ilvl="0" w:tplc="9998D1AE">
      <w:start w:val="1"/>
      <w:numFmt w:val="japaneseCounting"/>
      <w:lvlText w:val="%1、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48791C64"/>
    <w:multiLevelType w:val="hybridMultilevel"/>
    <w:tmpl w:val="FC46C190"/>
    <w:lvl w:ilvl="0" w:tplc="0AC0B606">
      <w:start w:val="3"/>
      <w:numFmt w:val="japaneseCounting"/>
      <w:lvlText w:val="%1、"/>
      <w:lvlJc w:val="left"/>
      <w:pPr>
        <w:ind w:left="435" w:hanging="43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602C8E"/>
    <w:multiLevelType w:val="hybridMultilevel"/>
    <w:tmpl w:val="845E6ED4"/>
    <w:lvl w:ilvl="0" w:tplc="1324CC1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4EF3B32"/>
    <w:multiLevelType w:val="hybridMultilevel"/>
    <w:tmpl w:val="63E4A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6C"/>
    <w:rsid w:val="00000E7E"/>
    <w:rsid w:val="00026288"/>
    <w:rsid w:val="00033331"/>
    <w:rsid w:val="000406F1"/>
    <w:rsid w:val="00040D7A"/>
    <w:rsid w:val="00041D18"/>
    <w:rsid w:val="000554C8"/>
    <w:rsid w:val="00056EAC"/>
    <w:rsid w:val="00062289"/>
    <w:rsid w:val="00062D1A"/>
    <w:rsid w:val="00086B7F"/>
    <w:rsid w:val="00094301"/>
    <w:rsid w:val="00096C40"/>
    <w:rsid w:val="00096D36"/>
    <w:rsid w:val="000A0956"/>
    <w:rsid w:val="000F1367"/>
    <w:rsid w:val="000F2291"/>
    <w:rsid w:val="00103CB0"/>
    <w:rsid w:val="001058BA"/>
    <w:rsid w:val="0011187D"/>
    <w:rsid w:val="00111BC4"/>
    <w:rsid w:val="00131408"/>
    <w:rsid w:val="001317EE"/>
    <w:rsid w:val="00134B38"/>
    <w:rsid w:val="00134D16"/>
    <w:rsid w:val="00136471"/>
    <w:rsid w:val="001417A4"/>
    <w:rsid w:val="00177AF2"/>
    <w:rsid w:val="001826DD"/>
    <w:rsid w:val="001D7EF3"/>
    <w:rsid w:val="001F2E1E"/>
    <w:rsid w:val="001F3E0B"/>
    <w:rsid w:val="00205589"/>
    <w:rsid w:val="0020637C"/>
    <w:rsid w:val="00231963"/>
    <w:rsid w:val="002332DC"/>
    <w:rsid w:val="00237C50"/>
    <w:rsid w:val="002415C1"/>
    <w:rsid w:val="002477EC"/>
    <w:rsid w:val="00276810"/>
    <w:rsid w:val="002862FF"/>
    <w:rsid w:val="00292BFC"/>
    <w:rsid w:val="002B67BA"/>
    <w:rsid w:val="002D76CE"/>
    <w:rsid w:val="002F0898"/>
    <w:rsid w:val="002F1389"/>
    <w:rsid w:val="002F727F"/>
    <w:rsid w:val="0031695A"/>
    <w:rsid w:val="00341B28"/>
    <w:rsid w:val="00355681"/>
    <w:rsid w:val="00355B57"/>
    <w:rsid w:val="003A44E6"/>
    <w:rsid w:val="003B2F8D"/>
    <w:rsid w:val="003B7984"/>
    <w:rsid w:val="003D1C1B"/>
    <w:rsid w:val="003D1E2D"/>
    <w:rsid w:val="00410036"/>
    <w:rsid w:val="0041096F"/>
    <w:rsid w:val="00420BA2"/>
    <w:rsid w:val="00432AA0"/>
    <w:rsid w:val="00440B92"/>
    <w:rsid w:val="00450E3A"/>
    <w:rsid w:val="004562B5"/>
    <w:rsid w:val="00461A84"/>
    <w:rsid w:val="004674D2"/>
    <w:rsid w:val="0048029B"/>
    <w:rsid w:val="00482709"/>
    <w:rsid w:val="004931CC"/>
    <w:rsid w:val="004A6634"/>
    <w:rsid w:val="004C25D4"/>
    <w:rsid w:val="004C389D"/>
    <w:rsid w:val="004C5F13"/>
    <w:rsid w:val="005067B5"/>
    <w:rsid w:val="005108C8"/>
    <w:rsid w:val="00514C6C"/>
    <w:rsid w:val="0052046C"/>
    <w:rsid w:val="0054168D"/>
    <w:rsid w:val="00543461"/>
    <w:rsid w:val="005439C3"/>
    <w:rsid w:val="0054668A"/>
    <w:rsid w:val="00551388"/>
    <w:rsid w:val="005542F6"/>
    <w:rsid w:val="005561C2"/>
    <w:rsid w:val="0057545A"/>
    <w:rsid w:val="00575D95"/>
    <w:rsid w:val="00576AE9"/>
    <w:rsid w:val="00582412"/>
    <w:rsid w:val="0059112B"/>
    <w:rsid w:val="00592F32"/>
    <w:rsid w:val="00596F7E"/>
    <w:rsid w:val="005A7701"/>
    <w:rsid w:val="005B0A0B"/>
    <w:rsid w:val="005C6EF6"/>
    <w:rsid w:val="005D6BBE"/>
    <w:rsid w:val="005E6A2D"/>
    <w:rsid w:val="005F4B38"/>
    <w:rsid w:val="006047B1"/>
    <w:rsid w:val="00614F50"/>
    <w:rsid w:val="00621BBE"/>
    <w:rsid w:val="0062637C"/>
    <w:rsid w:val="006604A4"/>
    <w:rsid w:val="00660FF4"/>
    <w:rsid w:val="00664635"/>
    <w:rsid w:val="0066538A"/>
    <w:rsid w:val="0067326A"/>
    <w:rsid w:val="006904BE"/>
    <w:rsid w:val="0069785A"/>
    <w:rsid w:val="006A115B"/>
    <w:rsid w:val="006A1772"/>
    <w:rsid w:val="006A1C08"/>
    <w:rsid w:val="006A7293"/>
    <w:rsid w:val="006B13AC"/>
    <w:rsid w:val="006E4C9A"/>
    <w:rsid w:val="006E7826"/>
    <w:rsid w:val="0071744C"/>
    <w:rsid w:val="00737F4D"/>
    <w:rsid w:val="00757CDB"/>
    <w:rsid w:val="00791C59"/>
    <w:rsid w:val="007966B4"/>
    <w:rsid w:val="007969A9"/>
    <w:rsid w:val="007B0238"/>
    <w:rsid w:val="007C3152"/>
    <w:rsid w:val="007C6261"/>
    <w:rsid w:val="007D538F"/>
    <w:rsid w:val="0080575E"/>
    <w:rsid w:val="008129E7"/>
    <w:rsid w:val="00827301"/>
    <w:rsid w:val="00853ADA"/>
    <w:rsid w:val="00861516"/>
    <w:rsid w:val="008708BE"/>
    <w:rsid w:val="00894E7F"/>
    <w:rsid w:val="00895F75"/>
    <w:rsid w:val="008A2338"/>
    <w:rsid w:val="008B7F72"/>
    <w:rsid w:val="008C3744"/>
    <w:rsid w:val="008C6521"/>
    <w:rsid w:val="008C6D34"/>
    <w:rsid w:val="008E1032"/>
    <w:rsid w:val="008F25A6"/>
    <w:rsid w:val="00900DE5"/>
    <w:rsid w:val="00906BA4"/>
    <w:rsid w:val="00921DD6"/>
    <w:rsid w:val="00927E4C"/>
    <w:rsid w:val="00962AC3"/>
    <w:rsid w:val="00964EA6"/>
    <w:rsid w:val="00993EA7"/>
    <w:rsid w:val="009B6350"/>
    <w:rsid w:val="009C71FE"/>
    <w:rsid w:val="009D2556"/>
    <w:rsid w:val="009E6883"/>
    <w:rsid w:val="009F713A"/>
    <w:rsid w:val="00A0106D"/>
    <w:rsid w:val="00A02014"/>
    <w:rsid w:val="00A1437F"/>
    <w:rsid w:val="00A23882"/>
    <w:rsid w:val="00A30E52"/>
    <w:rsid w:val="00A52078"/>
    <w:rsid w:val="00A63D20"/>
    <w:rsid w:val="00A713B8"/>
    <w:rsid w:val="00A904B1"/>
    <w:rsid w:val="00A905BA"/>
    <w:rsid w:val="00A925E0"/>
    <w:rsid w:val="00AB2C42"/>
    <w:rsid w:val="00AD1FB1"/>
    <w:rsid w:val="00AD7E5A"/>
    <w:rsid w:val="00AE11C8"/>
    <w:rsid w:val="00AE2B4C"/>
    <w:rsid w:val="00AF7BFF"/>
    <w:rsid w:val="00B029B8"/>
    <w:rsid w:val="00B07F56"/>
    <w:rsid w:val="00B12F3C"/>
    <w:rsid w:val="00B145D5"/>
    <w:rsid w:val="00B215AA"/>
    <w:rsid w:val="00B22486"/>
    <w:rsid w:val="00B35F8B"/>
    <w:rsid w:val="00B60710"/>
    <w:rsid w:val="00B71AA6"/>
    <w:rsid w:val="00B818C8"/>
    <w:rsid w:val="00B87E9B"/>
    <w:rsid w:val="00B95586"/>
    <w:rsid w:val="00BA1D47"/>
    <w:rsid w:val="00BC7AF2"/>
    <w:rsid w:val="00BD1BAF"/>
    <w:rsid w:val="00BE2C36"/>
    <w:rsid w:val="00BE6D37"/>
    <w:rsid w:val="00BF5564"/>
    <w:rsid w:val="00C24506"/>
    <w:rsid w:val="00C24FAF"/>
    <w:rsid w:val="00C25E77"/>
    <w:rsid w:val="00C3402D"/>
    <w:rsid w:val="00C5056D"/>
    <w:rsid w:val="00C64C22"/>
    <w:rsid w:val="00C76F37"/>
    <w:rsid w:val="00C84ED6"/>
    <w:rsid w:val="00C914AD"/>
    <w:rsid w:val="00C921C5"/>
    <w:rsid w:val="00CC0F3D"/>
    <w:rsid w:val="00CE7718"/>
    <w:rsid w:val="00CF4F7F"/>
    <w:rsid w:val="00CF755C"/>
    <w:rsid w:val="00D0600C"/>
    <w:rsid w:val="00D1443B"/>
    <w:rsid w:val="00D179F4"/>
    <w:rsid w:val="00D51F91"/>
    <w:rsid w:val="00D62530"/>
    <w:rsid w:val="00D75FF5"/>
    <w:rsid w:val="00D8039D"/>
    <w:rsid w:val="00D8174B"/>
    <w:rsid w:val="00DB24FE"/>
    <w:rsid w:val="00DB2ABD"/>
    <w:rsid w:val="00DB2B82"/>
    <w:rsid w:val="00DB3472"/>
    <w:rsid w:val="00DC706C"/>
    <w:rsid w:val="00DE6B70"/>
    <w:rsid w:val="00DE7485"/>
    <w:rsid w:val="00E41692"/>
    <w:rsid w:val="00E474D2"/>
    <w:rsid w:val="00E5481A"/>
    <w:rsid w:val="00E66052"/>
    <w:rsid w:val="00E72108"/>
    <w:rsid w:val="00EA0C3B"/>
    <w:rsid w:val="00EA4777"/>
    <w:rsid w:val="00EB29F3"/>
    <w:rsid w:val="00EB7090"/>
    <w:rsid w:val="00ED4916"/>
    <w:rsid w:val="00EE3714"/>
    <w:rsid w:val="00EE3EAF"/>
    <w:rsid w:val="00EE6161"/>
    <w:rsid w:val="00EF19D5"/>
    <w:rsid w:val="00EF31F1"/>
    <w:rsid w:val="00EF33E5"/>
    <w:rsid w:val="00EF341C"/>
    <w:rsid w:val="00F001E1"/>
    <w:rsid w:val="00F21950"/>
    <w:rsid w:val="00F4612F"/>
    <w:rsid w:val="00F52AD9"/>
    <w:rsid w:val="00F55B82"/>
    <w:rsid w:val="00F76176"/>
    <w:rsid w:val="00FA056B"/>
    <w:rsid w:val="00FA117E"/>
    <w:rsid w:val="00FA2F17"/>
    <w:rsid w:val="00FB7214"/>
    <w:rsid w:val="00FC41EF"/>
    <w:rsid w:val="00FD329F"/>
    <w:rsid w:val="00FE4A1B"/>
    <w:rsid w:val="00FE6917"/>
    <w:rsid w:val="00FE76BB"/>
    <w:rsid w:val="00FF3D2C"/>
    <w:rsid w:val="00FF50F4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46C"/>
    <w:rPr>
      <w:sz w:val="18"/>
      <w:szCs w:val="18"/>
    </w:rPr>
  </w:style>
  <w:style w:type="paragraph" w:styleId="a5">
    <w:name w:val="List Paragraph"/>
    <w:basedOn w:val="a"/>
    <w:uiPriority w:val="34"/>
    <w:qFormat/>
    <w:rsid w:val="00F52A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52A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2AD9"/>
    <w:rPr>
      <w:sz w:val="18"/>
      <w:szCs w:val="18"/>
    </w:rPr>
  </w:style>
  <w:style w:type="table" w:styleId="2-5">
    <w:name w:val="Medium Shading 2 Accent 5"/>
    <w:basedOn w:val="a1"/>
    <w:uiPriority w:val="64"/>
    <w:rsid w:val="006A1C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6A1C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Pr>
        <a:bodyPr/>
        <a:lstStyle/>
        <a:p>
          <a:pPr>
            <a:defRPr sz="1600"/>
          </a:pPr>
          <a:endParaRPr lang="zh-CN"/>
        </a:p>
      </c:txPr>
    </c:title>
    <c:plotArea>
      <c:layout>
        <c:manualLayout>
          <c:layoutTarget val="inner"/>
          <c:xMode val="edge"/>
          <c:yMode val="edge"/>
          <c:x val="2.5685931115002995E-2"/>
          <c:y val="0.29440115524592886"/>
          <c:w val="0.94862813776999555"/>
          <c:h val="0.3695655143478823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年度营业额变化（亿元）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endParaRPr lang="zh-CN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1998年</c:v>
                </c:pt>
                <c:pt idx="1">
                  <c:v>2007年</c:v>
                </c:pt>
                <c:pt idx="2">
                  <c:v>2010年</c:v>
                </c:pt>
                <c:pt idx="3">
                  <c:v>2011年</c:v>
                </c:pt>
                <c:pt idx="4">
                  <c:v>2012年</c:v>
                </c:pt>
                <c:pt idx="5">
                  <c:v>2013年</c:v>
                </c:pt>
                <c:pt idx="6">
                  <c:v>2014年</c:v>
                </c:pt>
                <c:pt idx="7">
                  <c:v>2015年</c:v>
                </c:pt>
                <c:pt idx="8">
                  <c:v>2016年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0.1</c:v>
                </c:pt>
                <c:pt idx="1">
                  <c:v>108</c:v>
                </c:pt>
                <c:pt idx="2">
                  <c:v>210</c:v>
                </c:pt>
                <c:pt idx="3">
                  <c:v>260</c:v>
                </c:pt>
                <c:pt idx="4">
                  <c:v>303</c:v>
                </c:pt>
                <c:pt idx="5">
                  <c:v>341</c:v>
                </c:pt>
                <c:pt idx="6">
                  <c:v>380</c:v>
                </c:pt>
                <c:pt idx="7">
                  <c:v>430</c:v>
                </c:pt>
                <c:pt idx="8">
                  <c:v>500</c:v>
                </c:pt>
              </c:numCache>
            </c:numRef>
          </c:val>
        </c:ser>
        <c:dLbls>
          <c:showVal val="1"/>
        </c:dLbls>
        <c:overlap val="-25"/>
        <c:axId val="80509184"/>
        <c:axId val="80527360"/>
      </c:barChart>
      <c:catAx>
        <c:axId val="805091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zh-CN"/>
          </a:p>
        </c:txPr>
        <c:crossAx val="80527360"/>
        <c:crosses val="autoZero"/>
        <c:auto val="1"/>
        <c:lblAlgn val="ctr"/>
        <c:lblOffset val="100"/>
      </c:catAx>
      <c:valAx>
        <c:axId val="80527360"/>
        <c:scaling>
          <c:orientation val="minMax"/>
        </c:scaling>
        <c:delete val="1"/>
        <c:axPos val="l"/>
        <c:numFmt formatCode="General" sourceLinked="1"/>
        <c:tickLblPos val="nextTo"/>
        <c:crossAx val="8050918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2520889354680177"/>
          <c:y val="0.16673906468011204"/>
          <c:w val="0.33901071472896316"/>
          <c:h val="0.10004378083444963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title>
      <c:txPr>
        <a:bodyPr/>
        <a:lstStyle/>
        <a:p>
          <a:pPr>
            <a:defRPr sz="1600"/>
          </a:pPr>
          <a:endParaRPr lang="zh-CN"/>
        </a:p>
      </c:txPr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年增长率变化</c:v>
                </c:pt>
              </c:strCache>
            </c:strRef>
          </c:tx>
          <c:dLbls>
            <c:dLbl>
              <c:idx val="0"/>
              <c:layout>
                <c:manualLayout>
                  <c:x val="2.3108030040439047E-3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3.1302646961157594E-2"/>
                  <c:y val="-7.8316877057035134E-2"/>
                </c:manualLayout>
              </c:layout>
              <c:showVal val="1"/>
            </c:dLbl>
            <c:dLbl>
              <c:idx val="2"/>
              <c:layout>
                <c:manualLayout>
                  <c:x val="-2.1671081146159402E-2"/>
                  <c:y val="-5.779153766769900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6.1919504643962849E-2"/>
                </c:manualLayout>
              </c:layout>
              <c:showVal val="1"/>
            </c:dLbl>
            <c:dLbl>
              <c:idx val="4"/>
              <c:layout>
                <c:manualLayout>
                  <c:x val="2.4078979051287341E-3"/>
                  <c:y val="6.191950464396284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endParaRPr lang="zh-CN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2011年</c:v>
                </c:pt>
                <c:pt idx="1">
                  <c:v>2012年</c:v>
                </c:pt>
                <c:pt idx="2">
                  <c:v>2013年</c:v>
                </c:pt>
                <c:pt idx="3">
                  <c:v>2014年</c:v>
                </c:pt>
                <c:pt idx="4">
                  <c:v>2015年</c:v>
                </c:pt>
                <c:pt idx="5">
                  <c:v>2016年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0.23800000000000004</c:v>
                </c:pt>
                <c:pt idx="1">
                  <c:v>0.16500000000000001</c:v>
                </c:pt>
                <c:pt idx="2">
                  <c:v>0.125</c:v>
                </c:pt>
                <c:pt idx="3">
                  <c:v>0.115</c:v>
                </c:pt>
                <c:pt idx="4">
                  <c:v>0.13200000000000001</c:v>
                </c:pt>
                <c:pt idx="5">
                  <c:v>0.16300000000000001</c:v>
                </c:pt>
              </c:numCache>
            </c:numRef>
          </c:val>
        </c:ser>
        <c:dLbls>
          <c:showVal val="1"/>
        </c:dLbls>
        <c:marker val="1"/>
        <c:axId val="80519936"/>
        <c:axId val="80521472"/>
      </c:lineChart>
      <c:catAx>
        <c:axId val="805199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zh-CN"/>
          </a:p>
        </c:txPr>
        <c:crossAx val="80521472"/>
        <c:crosses val="autoZero"/>
        <c:auto val="1"/>
        <c:lblAlgn val="ctr"/>
        <c:lblOffset val="100"/>
      </c:catAx>
      <c:valAx>
        <c:axId val="80521472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805199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2016年（40家）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顾问咨询</c:v>
                </c:pt>
                <c:pt idx="1">
                  <c:v>活动代理及执行</c:v>
                </c:pt>
                <c:pt idx="2">
                  <c:v>媒体执行</c:v>
                </c:pt>
                <c:pt idx="3">
                  <c:v>传播代理</c:v>
                </c:pt>
                <c:pt idx="4">
                  <c:v>新媒体业务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10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2015年（35家）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顾问咨询</c:v>
                </c:pt>
                <c:pt idx="1">
                  <c:v>活动代理及执行</c:v>
                </c:pt>
                <c:pt idx="2">
                  <c:v>媒体执行</c:v>
                </c:pt>
                <c:pt idx="3">
                  <c:v>传播代理</c:v>
                </c:pt>
                <c:pt idx="4">
                  <c:v>新媒体业务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0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</c:ser>
        <c:dLbls>
          <c:showVal val="1"/>
        </c:dLbls>
        <c:gapWidth val="95"/>
        <c:overlap val="100"/>
        <c:axId val="79326592"/>
        <c:axId val="79340672"/>
      </c:barChart>
      <c:catAx>
        <c:axId val="793265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00">
                <a:latin typeface="黑体" pitchFamily="49" charset="-122"/>
                <a:ea typeface="黑体" pitchFamily="49" charset="-122"/>
              </a:defRPr>
            </a:pPr>
            <a:endParaRPr lang="zh-CN"/>
          </a:p>
        </c:txPr>
        <c:crossAx val="79340672"/>
        <c:crosses val="autoZero"/>
        <c:auto val="1"/>
        <c:lblAlgn val="ctr"/>
        <c:lblOffset val="100"/>
      </c:catAx>
      <c:valAx>
        <c:axId val="79340672"/>
        <c:scaling>
          <c:orientation val="minMax"/>
        </c:scaling>
        <c:delete val="1"/>
        <c:axPos val="b"/>
        <c:numFmt formatCode="General" sourceLinked="1"/>
        <c:tickLblPos val="nextTo"/>
        <c:crossAx val="793265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92834702548784E-4"/>
          <c:y val="3.7151702786378048E-2"/>
          <c:w val="0.42128999832468089"/>
          <c:h val="0.10730287746289778"/>
        </c:manualLayout>
      </c:layout>
      <c:txPr>
        <a:bodyPr/>
        <a:lstStyle/>
        <a:p>
          <a:pPr>
            <a:defRPr sz="1000">
              <a:latin typeface="Arial Unicode MS" pitchFamily="34" charset="-122"/>
              <a:ea typeface="Arial Unicode MS" pitchFamily="34" charset="-122"/>
              <a:cs typeface="Arial Unicode MS" pitchFamily="34" charset="-122"/>
            </a:defRPr>
          </a:pPr>
          <a:endParaRPr lang="zh-CN"/>
        </a:p>
      </c:txPr>
    </c:legend>
    <c:plotVisOnly val="1"/>
  </c:chart>
  <c:txPr>
    <a:bodyPr/>
    <a:lstStyle/>
    <a:p>
      <a:pPr>
        <a:defRPr>
          <a:latin typeface="黑体" pitchFamily="49" charset="-122"/>
          <a:ea typeface="黑体" pitchFamily="49" charset="-122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autoTitleDeleted val="1"/>
    <c:plotArea>
      <c:layout>
        <c:manualLayout>
          <c:layoutTarget val="inner"/>
          <c:xMode val="edge"/>
          <c:yMode val="edge"/>
          <c:x val="6.7500203818129934E-2"/>
          <c:y val="7.9529346757351918E-2"/>
          <c:w val="0.90601291922545257"/>
          <c:h val="0.52751192478649056"/>
        </c:manualLayout>
      </c:layout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2016年（40家）</c:v>
                </c:pt>
              </c:strCache>
            </c:strRef>
          </c:tx>
          <c:dLbls>
            <c:dLbl>
              <c:idx val="10"/>
              <c:layout>
                <c:manualLayout>
                  <c:x val="0"/>
                  <c:y val="-7.0175438596491155E-2"/>
                </c:manualLayout>
              </c:layout>
              <c:showVal val="1"/>
            </c:dLbl>
            <c:dLbl>
              <c:idx val="11"/>
              <c:layout>
                <c:manualLayout>
                  <c:x val="8.8288569937631991E-17"/>
                  <c:y val="-0.11558307533539731"/>
                </c:manualLayout>
              </c:layout>
              <c:showVal val="1"/>
            </c:dLbl>
            <c:dLbl>
              <c:idx val="12"/>
              <c:layout>
                <c:manualLayout>
                  <c:x val="-2.4078979051289241E-3"/>
                  <c:y val="-6.1919504643962925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-7.4303405572755429E-2"/>
                </c:manualLayout>
              </c:layout>
              <c:showVal val="1"/>
            </c:dLbl>
            <c:dLbl>
              <c:idx val="14"/>
              <c:layout>
                <c:manualLayout>
                  <c:x val="0"/>
                  <c:y val="-6.6047471620227033E-2"/>
                </c:manualLayout>
              </c:layout>
              <c:showVal val="1"/>
            </c:dLbl>
            <c:dLbl>
              <c:idx val="15"/>
              <c:layout>
                <c:manualLayout>
                  <c:x val="0"/>
                  <c:y val="-7.430340557275537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endParaRPr lang="zh-CN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危机管理</c:v>
                </c:pt>
                <c:pt idx="4">
                  <c:v>意见领袖（KOL）管理</c:v>
                </c:pt>
                <c:pt idx="5">
                  <c:v>体育营销</c:v>
                </c:pt>
                <c:pt idx="6">
                  <c:v>客户关系管理</c:v>
                </c:pt>
                <c:pt idx="7">
                  <c:v>议题管理</c:v>
                </c:pt>
                <c:pt idx="8">
                  <c:v>政府关系</c:v>
                </c:pt>
                <c:pt idx="9">
                  <c:v>舆情监测</c:v>
                </c:pt>
                <c:pt idx="10">
                  <c:v>海外品牌管理</c:v>
                </c:pt>
                <c:pt idx="11">
                  <c:v>CSR项目</c:v>
                </c:pt>
                <c:pt idx="12">
                  <c:v>城市营销</c:v>
                </c:pt>
                <c:pt idx="13">
                  <c:v>其他</c:v>
                </c:pt>
                <c:pt idx="14">
                  <c:v>投资者关系管理</c:v>
                </c:pt>
                <c:pt idx="15">
                  <c:v>员工关系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37</c:v>
                </c:pt>
                <c:pt idx="1">
                  <c:v>31</c:v>
                </c:pt>
                <c:pt idx="2">
                  <c:v>23</c:v>
                </c:pt>
                <c:pt idx="3">
                  <c:v>15</c:v>
                </c:pt>
                <c:pt idx="4">
                  <c:v>13</c:v>
                </c:pt>
                <c:pt idx="5">
                  <c:v>10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2015年（35家）</c:v>
                </c:pt>
              </c:strCache>
            </c:strRef>
          </c:tx>
          <c:dLbls>
            <c:dLbl>
              <c:idx val="2"/>
              <c:layout>
                <c:manualLayout>
                  <c:x val="2.207214248440821E-17"/>
                  <c:y val="-4.5407636738906541E-2"/>
                </c:manualLayout>
              </c:layout>
              <c:showVal val="1"/>
            </c:dLbl>
            <c:dLbl>
              <c:idx val="5"/>
              <c:layout>
                <c:manualLayout>
                  <c:x val="4.4144284968815989E-17"/>
                  <c:y val="-7.017543859649122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6.1919504643962849E-2"/>
                </c:manualLayout>
              </c:layout>
              <c:showVal val="1"/>
            </c:dLbl>
            <c:dLbl>
              <c:idx val="7"/>
              <c:layout>
                <c:manualLayout>
                  <c:x val="2.4078979051288226E-3"/>
                  <c:y val="-6.1919504643962849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6.1919504643962849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endParaRPr lang="zh-CN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危机管理</c:v>
                </c:pt>
                <c:pt idx="4">
                  <c:v>意见领袖（KOL）管理</c:v>
                </c:pt>
                <c:pt idx="5">
                  <c:v>体育营销</c:v>
                </c:pt>
                <c:pt idx="6">
                  <c:v>客户关系管理</c:v>
                </c:pt>
                <c:pt idx="7">
                  <c:v>议题管理</c:v>
                </c:pt>
                <c:pt idx="8">
                  <c:v>政府关系</c:v>
                </c:pt>
                <c:pt idx="9">
                  <c:v>舆情监测</c:v>
                </c:pt>
                <c:pt idx="10">
                  <c:v>海外品牌管理</c:v>
                </c:pt>
                <c:pt idx="11">
                  <c:v>CSR项目</c:v>
                </c:pt>
                <c:pt idx="12">
                  <c:v>城市营销</c:v>
                </c:pt>
                <c:pt idx="13">
                  <c:v>其他</c:v>
                </c:pt>
                <c:pt idx="14">
                  <c:v>投资者关系管理</c:v>
                </c:pt>
                <c:pt idx="15">
                  <c:v>员工关系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34</c:v>
                </c:pt>
                <c:pt idx="1">
                  <c:v>25</c:v>
                </c:pt>
                <c:pt idx="2">
                  <c:v>13</c:v>
                </c:pt>
                <c:pt idx="3">
                  <c:v>9</c:v>
                </c:pt>
                <c:pt idx="5">
                  <c:v>4</c:v>
                </c:pt>
                <c:pt idx="7">
                  <c:v>1</c:v>
                </c:pt>
                <c:pt idx="8">
                  <c:v>3</c:v>
                </c:pt>
                <c:pt idx="11">
                  <c:v>8</c:v>
                </c:pt>
                <c:pt idx="12">
                  <c:v>3</c:v>
                </c:pt>
              </c:numCache>
            </c:numRef>
          </c:val>
        </c:ser>
        <c:dLbls>
          <c:showVal val="1"/>
        </c:dLbls>
        <c:gapWidth val="95"/>
        <c:overlap val="100"/>
        <c:axId val="79361920"/>
        <c:axId val="79363456"/>
      </c:barChart>
      <c:catAx>
        <c:axId val="79361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>
                <a:latin typeface="黑体" pitchFamily="49" charset="-122"/>
                <a:ea typeface="黑体" pitchFamily="49" charset="-122"/>
              </a:defRPr>
            </a:pPr>
            <a:endParaRPr lang="zh-CN"/>
          </a:p>
        </c:txPr>
        <c:crossAx val="79363456"/>
        <c:crosses val="autoZero"/>
        <c:auto val="1"/>
        <c:lblAlgn val="ctr"/>
        <c:lblOffset val="100"/>
      </c:catAx>
      <c:valAx>
        <c:axId val="79363456"/>
        <c:scaling>
          <c:orientation val="minMax"/>
        </c:scaling>
        <c:delete val="1"/>
        <c:axPos val="l"/>
        <c:numFmt formatCode="General" sourceLinked="1"/>
        <c:tickLblPos val="nextTo"/>
        <c:crossAx val="793619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1217543147824281E-2"/>
          <c:y val="2.4767801857585141E-2"/>
          <c:w val="0.4936382199756954"/>
          <c:h val="8.1808850326830246E-2"/>
        </c:manualLayout>
      </c:layout>
      <c:txPr>
        <a:bodyPr/>
        <a:lstStyle/>
        <a:p>
          <a:pPr>
            <a:defRPr>
              <a:latin typeface="Arial Unicode MS" pitchFamily="34" charset="-122"/>
              <a:ea typeface="Arial Unicode MS" pitchFamily="34" charset="-122"/>
              <a:cs typeface="Arial Unicode MS" pitchFamily="34" charset="-122"/>
            </a:defRPr>
          </a:pPr>
          <a:endParaRPr lang="zh-CN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8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2016年（40家）</c:v>
                </c:pt>
              </c:strCache>
            </c:strRef>
          </c:tx>
          <c:dLbls>
            <c:showVal val="1"/>
          </c:dLbls>
          <c:cat>
            <c:strRef>
              <c:f>Sheet1!$A$2:$A$9</c:f>
              <c:strCache>
                <c:ptCount val="8"/>
                <c:pt idx="0">
                  <c:v>社区运营</c:v>
                </c:pt>
                <c:pt idx="1">
                  <c:v>危机处理</c:v>
                </c:pt>
                <c:pt idx="2">
                  <c:v>舆情监测</c:v>
                </c:pt>
                <c:pt idx="3">
                  <c:v>企业传播</c:v>
                </c:pt>
                <c:pt idx="4">
                  <c:v>事件营销</c:v>
                </c:pt>
                <c:pt idx="5">
                  <c:v>口碑营销</c:v>
                </c:pt>
                <c:pt idx="6">
                  <c:v>产品推广</c:v>
                </c:pt>
                <c:pt idx="7">
                  <c:v>整合传播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</c:v>
                </c:pt>
                <c:pt idx="1">
                  <c:v>8</c:v>
                </c:pt>
                <c:pt idx="2">
                  <c:v>11</c:v>
                </c:pt>
                <c:pt idx="3">
                  <c:v>26</c:v>
                </c:pt>
                <c:pt idx="4">
                  <c:v>29</c:v>
                </c:pt>
                <c:pt idx="5">
                  <c:v>31</c:v>
                </c:pt>
                <c:pt idx="6">
                  <c:v>36</c:v>
                </c:pt>
                <c:pt idx="7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2015年（35家）</c:v>
                </c:pt>
              </c:strCache>
            </c:strRef>
          </c:tx>
          <c:dLbls>
            <c:showVal val="1"/>
          </c:dLbls>
          <c:cat>
            <c:strRef>
              <c:f>Sheet1!$A$2:$A$9</c:f>
              <c:strCache>
                <c:ptCount val="8"/>
                <c:pt idx="0">
                  <c:v>社区运营</c:v>
                </c:pt>
                <c:pt idx="1">
                  <c:v>危机处理</c:v>
                </c:pt>
                <c:pt idx="2">
                  <c:v>舆情监测</c:v>
                </c:pt>
                <c:pt idx="3">
                  <c:v>企业传播</c:v>
                </c:pt>
                <c:pt idx="4">
                  <c:v>事件营销</c:v>
                </c:pt>
                <c:pt idx="5">
                  <c:v>口碑营销</c:v>
                </c:pt>
                <c:pt idx="6">
                  <c:v>产品推广</c:v>
                </c:pt>
                <c:pt idx="7">
                  <c:v>整合传播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0</c:v>
                </c:pt>
                <c:pt idx="1">
                  <c:v>8</c:v>
                </c:pt>
                <c:pt idx="2">
                  <c:v>17</c:v>
                </c:pt>
                <c:pt idx="3">
                  <c:v>28</c:v>
                </c:pt>
                <c:pt idx="4">
                  <c:v>23</c:v>
                </c:pt>
                <c:pt idx="5">
                  <c:v>32</c:v>
                </c:pt>
                <c:pt idx="6">
                  <c:v>32</c:v>
                </c:pt>
                <c:pt idx="7">
                  <c:v>28</c:v>
                </c:pt>
              </c:numCache>
            </c:numRef>
          </c:val>
        </c:ser>
        <c:dLbls>
          <c:showVal val="1"/>
        </c:dLbls>
        <c:gapWidth val="95"/>
        <c:overlap val="100"/>
        <c:axId val="152777088"/>
        <c:axId val="152778624"/>
      </c:barChart>
      <c:catAx>
        <c:axId val="1527770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>
                <a:latin typeface="黑体" pitchFamily="49" charset="-122"/>
                <a:ea typeface="黑体" pitchFamily="49" charset="-122"/>
              </a:defRPr>
            </a:pPr>
            <a:endParaRPr lang="zh-CN"/>
          </a:p>
        </c:txPr>
        <c:crossAx val="152778624"/>
        <c:crosses val="autoZero"/>
        <c:auto val="1"/>
        <c:lblAlgn val="ctr"/>
        <c:lblOffset val="100"/>
      </c:catAx>
      <c:valAx>
        <c:axId val="152778624"/>
        <c:scaling>
          <c:orientation val="minMax"/>
        </c:scaling>
        <c:delete val="1"/>
        <c:axPos val="b"/>
        <c:numFmt formatCode="General" sourceLinked="1"/>
        <c:tickLblPos val="nextTo"/>
        <c:crossAx val="1527770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227682862782162E-3"/>
          <c:y val="2.4767801857585141E-2"/>
          <c:w val="0.48206571096503631"/>
          <c:h val="7.0436443122628714E-2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zh-CN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0.08932</cdr:x>
      <cdr:y>0.7658</cdr:y>
    </cdr:from>
    <cdr:to>
      <cdr:x>0.35727</cdr:x>
      <cdr:y>0.89591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5775" y="1962150"/>
          <a:ext cx="14573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100">
              <a:solidFill>
                <a:srgbClr val="FF0000"/>
              </a:solidFill>
              <a:latin typeface="+mn-lt"/>
              <a:ea typeface="+mn-ea"/>
              <a:cs typeface="+mn-cs"/>
            </a:rPr>
            <a:t>            </a:t>
          </a:r>
          <a:r>
            <a:rPr lang="zh-CN" altLang="en-US" sz="1050">
              <a:solidFill>
                <a:srgbClr val="FF0000"/>
              </a:solidFill>
              <a:latin typeface="+mn-lt"/>
              <a:ea typeface="+mn-ea"/>
              <a:cs typeface="+mn-cs"/>
            </a:rPr>
            <a:t>↑</a:t>
          </a:r>
          <a:endParaRPr lang="en-US" altLang="zh-CN" sz="1050">
            <a:solidFill>
              <a:srgbClr val="FF0000"/>
            </a:solidFill>
            <a:latin typeface="+mn-lt"/>
            <a:ea typeface="+mn-ea"/>
            <a:cs typeface="+mn-cs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zh-CN" sz="1050">
              <a:solidFill>
                <a:srgbClr val="FF0000"/>
              </a:solidFill>
            </a:rPr>
            <a:t>(</a:t>
          </a:r>
          <a:r>
            <a:rPr lang="zh-CN" altLang="en-US" sz="1050">
              <a:solidFill>
                <a:srgbClr val="FF0000"/>
              </a:solidFill>
            </a:rPr>
            <a:t>首次突破</a:t>
          </a:r>
          <a:r>
            <a:rPr lang="en-US" altLang="zh-CN" sz="1050">
              <a:solidFill>
                <a:srgbClr val="FF0000"/>
              </a:solidFill>
            </a:rPr>
            <a:t>100</a:t>
          </a:r>
          <a:r>
            <a:rPr lang="zh-CN" altLang="en-US" sz="1050">
              <a:solidFill>
                <a:srgbClr val="FF0000"/>
              </a:solidFill>
            </a:rPr>
            <a:t>亿</a:t>
          </a:r>
          <a:r>
            <a:rPr lang="en-US" altLang="zh-CN" sz="1050">
              <a:solidFill>
                <a:srgbClr val="FF0000"/>
              </a:solidFill>
            </a:rPr>
            <a:t>)</a:t>
          </a:r>
          <a:endParaRPr lang="zh-CN" altLang="en-US" sz="1050"/>
        </a:p>
      </cdr:txBody>
    </cdr:sp>
  </cdr:relSizeAnchor>
  <cdr:relSizeAnchor xmlns:cdr="http://schemas.openxmlformats.org/drawingml/2006/chartDrawing">
    <cdr:from>
      <cdr:x>0.21191</cdr:x>
      <cdr:y>0.2342</cdr:y>
    </cdr:from>
    <cdr:to>
      <cdr:x>0.37828</cdr:x>
      <cdr:y>0.41264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152524" y="600075"/>
          <a:ext cx="904876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altLang="zh-CN" sz="1050">
              <a:solidFill>
                <a:srgbClr val="FF0000"/>
              </a:solidFill>
            </a:rPr>
            <a:t>      (</a:t>
          </a:r>
          <a:r>
            <a:rPr lang="zh-CN" altLang="en-US" sz="1050">
              <a:solidFill>
                <a:srgbClr val="FF0000"/>
              </a:solidFill>
            </a:rPr>
            <a:t>首次突破</a:t>
          </a:r>
          <a:r>
            <a:rPr lang="en-US" altLang="zh-CN" sz="1050">
              <a:solidFill>
                <a:srgbClr val="FF0000"/>
              </a:solidFill>
            </a:rPr>
            <a:t>200</a:t>
          </a:r>
          <a:r>
            <a:rPr lang="zh-CN" altLang="en-US" sz="1050">
              <a:solidFill>
                <a:srgbClr val="FF0000"/>
              </a:solidFill>
            </a:rPr>
            <a:t>亿</a:t>
          </a:r>
          <a:r>
            <a:rPr lang="en-US" altLang="zh-CN" sz="1050">
              <a:solidFill>
                <a:srgbClr val="FF0000"/>
              </a:solidFill>
            </a:rPr>
            <a:t>)</a:t>
          </a:r>
        </a:p>
        <a:p xmlns:a="http://schemas.openxmlformats.org/drawingml/2006/main">
          <a:r>
            <a:rPr lang="zh-CN" altLang="en-US" sz="1050" baseline="0">
              <a:solidFill>
                <a:srgbClr val="FF0000"/>
              </a:solidFill>
              <a:latin typeface="+mn-lt"/>
              <a:ea typeface="+mn-ea"/>
              <a:cs typeface="+mn-cs"/>
            </a:rPr>
            <a:t>         </a:t>
          </a:r>
          <a:r>
            <a:rPr lang="zh-CN" altLang="en-US" sz="1050">
              <a:solidFill>
                <a:srgbClr val="FF0000"/>
              </a:solidFill>
              <a:latin typeface="+mn-lt"/>
              <a:ea typeface="+mn-ea"/>
              <a:cs typeface="+mn-cs"/>
            </a:rPr>
            <a:t>↓</a:t>
          </a:r>
          <a:endParaRPr lang="en-US" altLang="zh-CN" sz="1050">
            <a:solidFill>
              <a:srgbClr val="FF0000"/>
            </a:solidFill>
          </a:endParaRPr>
        </a:p>
        <a:p xmlns:a="http://schemas.openxmlformats.org/drawingml/2006/main">
          <a:endParaRPr lang="zh-CN" altLang="en-US" sz="105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0.40105</cdr:x>
      <cdr:y>0.76952</cdr:y>
    </cdr:from>
    <cdr:to>
      <cdr:x>0.61296</cdr:x>
      <cdr:y>0.92193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181225" y="1971676"/>
          <a:ext cx="1152525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100">
              <a:latin typeface="+mn-lt"/>
              <a:ea typeface="+mn-ea"/>
              <a:cs typeface="+mn-cs"/>
            </a:rPr>
            <a:t>            </a:t>
          </a:r>
          <a:r>
            <a:rPr lang="zh-CN" altLang="en-US" sz="1100">
              <a:solidFill>
                <a:srgbClr val="FF0000"/>
              </a:solidFill>
              <a:latin typeface="+mn-lt"/>
              <a:ea typeface="+mn-ea"/>
              <a:cs typeface="+mn-cs"/>
            </a:rPr>
            <a:t> ↑</a:t>
          </a:r>
          <a:endParaRPr lang="en-US" altLang="zh-CN" sz="1100">
            <a:solidFill>
              <a:srgbClr val="FF0000"/>
            </a:solidFill>
            <a:latin typeface="+mn-lt"/>
            <a:ea typeface="+mn-ea"/>
            <a:cs typeface="+mn-cs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zh-CN" sz="1050">
              <a:solidFill>
                <a:srgbClr val="FF0000"/>
              </a:solidFill>
            </a:rPr>
            <a:t>(</a:t>
          </a:r>
          <a:r>
            <a:rPr lang="zh-CN" altLang="en-US" sz="1050">
              <a:solidFill>
                <a:srgbClr val="FF0000"/>
              </a:solidFill>
            </a:rPr>
            <a:t>首次突破</a:t>
          </a:r>
          <a:r>
            <a:rPr lang="en-US" altLang="zh-CN" sz="1050">
              <a:solidFill>
                <a:srgbClr val="FF0000"/>
              </a:solidFill>
            </a:rPr>
            <a:t>300</a:t>
          </a:r>
          <a:r>
            <a:rPr lang="zh-CN" altLang="en-US" sz="1050">
              <a:solidFill>
                <a:srgbClr val="FF0000"/>
              </a:solidFill>
            </a:rPr>
            <a:t>亿</a:t>
          </a:r>
          <a:r>
            <a:rPr lang="en-US" altLang="zh-CN" sz="1050">
              <a:solidFill>
                <a:srgbClr val="FF0000"/>
              </a:solidFill>
            </a:rPr>
            <a:t>)</a:t>
          </a:r>
          <a:endParaRPr lang="zh-CN" altLang="en-US" sz="1050">
            <a:solidFill>
              <a:srgbClr val="FF0000"/>
            </a:solidFill>
          </a:endParaRPr>
        </a:p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0.69002</cdr:x>
      <cdr:y>0.75465</cdr:y>
    </cdr:from>
    <cdr:to>
      <cdr:x>0.92469</cdr:x>
      <cdr:y>0.89963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752850" y="1933576"/>
          <a:ext cx="1276350" cy="3714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CN" altLang="en-US" sz="1200">
              <a:solidFill>
                <a:srgbClr val="FF0000"/>
              </a:solidFill>
              <a:latin typeface="+mn-lt"/>
              <a:ea typeface="+mn-ea"/>
              <a:cs typeface="+mn-cs"/>
            </a:rPr>
            <a:t>                </a:t>
          </a:r>
          <a:r>
            <a:rPr lang="zh-CN" altLang="en-US" sz="1050">
              <a:solidFill>
                <a:srgbClr val="FF0000"/>
              </a:solidFill>
              <a:latin typeface="+mn-lt"/>
              <a:ea typeface="+mn-ea"/>
              <a:cs typeface="+mn-cs"/>
            </a:rPr>
            <a:t>↑</a:t>
          </a:r>
          <a:endParaRPr lang="en-US" altLang="zh-CN" sz="1050">
            <a:solidFill>
              <a:srgbClr val="FF0000"/>
            </a:solidFill>
            <a:latin typeface="+mn-lt"/>
            <a:ea typeface="+mn-ea"/>
            <a:cs typeface="+mn-cs"/>
          </a:endParaRP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altLang="zh-CN" sz="1050">
              <a:solidFill>
                <a:srgbClr val="FF0000"/>
              </a:solidFill>
            </a:rPr>
            <a:t>(</a:t>
          </a:r>
          <a:r>
            <a:rPr lang="zh-CN" altLang="en-US" sz="1050">
              <a:solidFill>
                <a:srgbClr val="FF0000"/>
              </a:solidFill>
            </a:rPr>
            <a:t>首次突破</a:t>
          </a:r>
          <a:r>
            <a:rPr lang="en-US" altLang="zh-CN" sz="1050">
              <a:solidFill>
                <a:srgbClr val="FF0000"/>
              </a:solidFill>
            </a:rPr>
            <a:t>400</a:t>
          </a:r>
          <a:r>
            <a:rPr lang="zh-CN" altLang="en-US" sz="1050">
              <a:solidFill>
                <a:srgbClr val="FF0000"/>
              </a:solidFill>
            </a:rPr>
            <a:t>亿</a:t>
          </a:r>
          <a:r>
            <a:rPr lang="en-US" altLang="zh-CN" sz="1050">
              <a:solidFill>
                <a:srgbClr val="FF0000"/>
              </a:solidFill>
            </a:rPr>
            <a:t>)</a:t>
          </a:r>
          <a:endParaRPr lang="zh-CN" altLang="en-US" sz="1050">
            <a:solidFill>
              <a:srgbClr val="FF0000"/>
            </a:solidFill>
          </a:endParaRPr>
        </a:p>
        <a:p xmlns:a="http://schemas.openxmlformats.org/drawingml/2006/main">
          <a:endParaRPr lang="zh-CN" altLang="en-US" sz="1100"/>
        </a:p>
      </cdr:txBody>
    </cdr:sp>
  </cdr:relSizeAnchor>
  <cdr:relSizeAnchor xmlns:cdr="http://schemas.openxmlformats.org/drawingml/2006/chartDrawing">
    <cdr:from>
      <cdr:x>0.84764</cdr:x>
      <cdr:y>0.07063</cdr:y>
    </cdr:from>
    <cdr:to>
      <cdr:x>0.97898</cdr:x>
      <cdr:y>0.19703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4610100" y="180975"/>
          <a:ext cx="7143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altLang="zh-CN" sz="1050">
              <a:solidFill>
                <a:srgbClr val="FF0000"/>
              </a:solidFill>
            </a:rPr>
            <a:t> (</a:t>
          </a:r>
          <a:r>
            <a:rPr lang="zh-CN" altLang="en-US" sz="1050">
              <a:solidFill>
                <a:srgbClr val="FF0000"/>
              </a:solidFill>
            </a:rPr>
            <a:t>首次突破</a:t>
          </a:r>
          <a:r>
            <a:rPr lang="en-US" altLang="zh-CN" sz="1050">
              <a:solidFill>
                <a:srgbClr val="FF0000"/>
              </a:solidFill>
            </a:rPr>
            <a:t>500</a:t>
          </a:r>
          <a:r>
            <a:rPr lang="zh-CN" altLang="en-US" sz="1050">
              <a:solidFill>
                <a:srgbClr val="FF0000"/>
              </a:solidFill>
            </a:rPr>
            <a:t>亿</a:t>
          </a:r>
          <a:r>
            <a:rPr lang="en-US" altLang="zh-CN" sz="1050">
              <a:solidFill>
                <a:srgbClr val="FF0000"/>
              </a:solidFill>
            </a:rPr>
            <a:t>)</a:t>
          </a:r>
        </a:p>
        <a:p xmlns:a="http://schemas.openxmlformats.org/drawingml/2006/main">
          <a:r>
            <a:rPr lang="zh-CN" altLang="en-US" sz="1050" baseline="0">
              <a:solidFill>
                <a:srgbClr val="FF0000"/>
              </a:solidFill>
              <a:latin typeface="+mn-lt"/>
              <a:ea typeface="+mn-ea"/>
              <a:cs typeface="+mn-cs"/>
            </a:rPr>
            <a:t>         </a:t>
          </a:r>
          <a:r>
            <a:rPr lang="zh-CN" altLang="en-US" sz="1050">
              <a:solidFill>
                <a:srgbClr val="FF0000"/>
              </a:solidFill>
              <a:latin typeface="+mn-lt"/>
              <a:ea typeface="+mn-ea"/>
              <a:cs typeface="+mn-cs"/>
            </a:rPr>
            <a:t>↓</a:t>
          </a:r>
          <a:endParaRPr lang="en-US" altLang="zh-CN" sz="1050">
            <a:solidFill>
              <a:srgbClr val="FF0000"/>
            </a:solidFill>
          </a:endParaRPr>
        </a:p>
        <a:p xmlns:a="http://schemas.openxmlformats.org/drawingml/2006/main">
          <a:endParaRPr lang="zh-CN" altLang="en-US" sz="1050"/>
        </a:p>
      </cdr:txBody>
    </cdr:sp>
  </cdr:relSizeAnchor>
  <cdr:relSizeAnchor xmlns:cdr="http://schemas.openxmlformats.org/drawingml/2006/chartDrawing">
    <cdr:from>
      <cdr:x>0.02102</cdr:x>
      <cdr:y>0.31227</cdr:y>
    </cdr:from>
    <cdr:to>
      <cdr:x>0.18214</cdr:x>
      <cdr:y>0.50558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14300" y="800100"/>
          <a:ext cx="876300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altLang="zh-CN" sz="1050">
              <a:solidFill>
                <a:srgbClr val="FF0000"/>
              </a:solidFill>
            </a:rPr>
            <a:t>(</a:t>
          </a:r>
          <a:r>
            <a:rPr lang="zh-CN" altLang="en-US" sz="1050">
              <a:solidFill>
                <a:srgbClr val="FF0000"/>
              </a:solidFill>
            </a:rPr>
            <a:t>第一次开始调查）</a:t>
          </a:r>
          <a:endParaRPr lang="en-US" altLang="zh-CN" sz="1050">
            <a:solidFill>
              <a:srgbClr val="FF0000"/>
            </a:solidFill>
          </a:endParaRPr>
        </a:p>
        <a:p xmlns:a="http://schemas.openxmlformats.org/drawingml/2006/main">
          <a:r>
            <a:rPr lang="zh-CN" altLang="en-US" sz="1050">
              <a:solidFill>
                <a:srgbClr val="FF0000"/>
              </a:solidFill>
              <a:latin typeface="+mn-lt"/>
              <a:ea typeface="+mn-ea"/>
              <a:cs typeface="+mn-cs"/>
            </a:rPr>
            <a:t>      ↓</a:t>
          </a:r>
          <a:endParaRPr lang="zh-CN" altLang="en-US" sz="105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FB5D-1E59-4323-8158-5A66C511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1092</Words>
  <Characters>6228</Characters>
  <Application>Microsoft Office Word</Application>
  <DocSecurity>0</DocSecurity>
  <Lines>51</Lines>
  <Paragraphs>14</Paragraphs>
  <ScaleCrop>false</ScaleCrop>
  <Company>cipra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huoran</dc:creator>
  <cp:lastModifiedBy>huoran</cp:lastModifiedBy>
  <cp:revision>10</cp:revision>
  <cp:lastPrinted>2017-06-16T01:56:00Z</cp:lastPrinted>
  <dcterms:created xsi:type="dcterms:W3CDTF">2017-05-15T07:33:00Z</dcterms:created>
  <dcterms:modified xsi:type="dcterms:W3CDTF">2017-06-22T02:47:00Z</dcterms:modified>
</cp:coreProperties>
</file>