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2E" w:rsidRPr="00836E2E" w:rsidRDefault="00E14B3B" w:rsidP="00836E2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836E2E">
        <w:rPr>
          <w:rFonts w:ascii="Times New Roman" w:eastAsia="黑体" w:hAnsi="Times New Roman" w:cs="Times New Roman"/>
          <w:b/>
          <w:sz w:val="44"/>
          <w:szCs w:val="44"/>
        </w:rPr>
        <w:t>CIPRA</w:t>
      </w:r>
      <w:r w:rsidRPr="00836E2E">
        <w:rPr>
          <w:rFonts w:ascii="Times New Roman" w:eastAsia="黑体" w:hAnsi="黑体" w:cs="Times New Roman"/>
          <w:b/>
          <w:sz w:val="44"/>
          <w:szCs w:val="44"/>
        </w:rPr>
        <w:t>学术工作委员会年度学术成就奖</w:t>
      </w:r>
    </w:p>
    <w:p w:rsidR="00C62329" w:rsidRPr="00836E2E" w:rsidRDefault="00E14B3B" w:rsidP="00836E2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836E2E">
        <w:rPr>
          <w:rFonts w:ascii="Times New Roman" w:eastAsia="黑体" w:hAnsi="黑体" w:cs="Times New Roman"/>
          <w:b/>
          <w:sz w:val="44"/>
          <w:szCs w:val="44"/>
        </w:rPr>
        <w:t>获奖名单</w:t>
      </w:r>
    </w:p>
    <w:p w:rsidR="00836E2E" w:rsidRPr="00E14B3B" w:rsidRDefault="00836E2E" w:rsidP="00E14B3B">
      <w:pPr>
        <w:jc w:val="center"/>
        <w:rPr>
          <w:rFonts w:asciiTheme="minorEastAsia" w:hAnsiTheme="minorEastAsia"/>
          <w:sz w:val="36"/>
          <w:szCs w:val="36"/>
        </w:rPr>
      </w:pPr>
    </w:p>
    <w:p w:rsidR="00E14B3B" w:rsidRPr="00836E2E" w:rsidRDefault="00E14B3B" w:rsidP="00836E2E">
      <w:pPr>
        <w:ind w:left="1200" w:hangingChars="400" w:hanging="1200"/>
        <w:rPr>
          <w:rFonts w:ascii="华文仿宋" w:eastAsia="华文仿宋" w:hAnsi="华文仿宋" w:cs="宋体"/>
          <w:kern w:val="0"/>
          <w:sz w:val="30"/>
          <w:szCs w:val="30"/>
          <w:lang w:val="zh-CN"/>
        </w:rPr>
      </w:pPr>
      <w:r w:rsidRPr="00E14B3B">
        <w:rPr>
          <w:rFonts w:asciiTheme="minorEastAsia" w:hAnsiTheme="minorEastAsia" w:hint="eastAsia"/>
          <w:sz w:val="30"/>
          <w:szCs w:val="30"/>
        </w:rPr>
        <w:t>孟</w:t>
      </w:r>
      <w:r w:rsidR="00836E2E">
        <w:rPr>
          <w:rFonts w:asciiTheme="minorEastAsia" w:hAnsiTheme="minorEastAsia" w:hint="eastAsia"/>
          <w:sz w:val="30"/>
          <w:szCs w:val="30"/>
        </w:rPr>
        <w:t xml:space="preserve">  </w:t>
      </w:r>
      <w:r w:rsidRPr="00E14B3B">
        <w:rPr>
          <w:rFonts w:asciiTheme="minorEastAsia" w:hAnsiTheme="minorEastAsia" w:hint="eastAsia"/>
          <w:sz w:val="30"/>
          <w:szCs w:val="30"/>
        </w:rPr>
        <w:t>建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="00836E2E">
        <w:rPr>
          <w:rFonts w:asciiTheme="minorEastAsia" w:hAnsiTheme="minorEastAsia" w:hint="eastAsia"/>
          <w:sz w:val="30"/>
          <w:szCs w:val="30"/>
        </w:rPr>
        <w:t xml:space="preserve"> </w:t>
      </w:r>
      <w:r w:rsidR="00836E2E" w:rsidRPr="00836E2E">
        <w:rPr>
          <w:rFonts w:asciiTheme="minorEastAsia" w:hAnsiTheme="minorEastAsia" w:hint="eastAsia"/>
          <w:sz w:val="30"/>
          <w:szCs w:val="30"/>
        </w:rPr>
        <w:t>复旦大学新闻学院原副院长、教授，复旦大学国际公共关系研究中心主任</w:t>
      </w:r>
    </w:p>
    <w:p w:rsidR="00E14B3B" w:rsidRPr="00E14B3B" w:rsidRDefault="00E14B3B" w:rsidP="00E14B3B">
      <w:pPr>
        <w:rPr>
          <w:rFonts w:asciiTheme="minorEastAsia" w:hAnsiTheme="minorEastAsia"/>
          <w:sz w:val="30"/>
          <w:szCs w:val="30"/>
        </w:rPr>
      </w:pPr>
      <w:proofErr w:type="gramStart"/>
      <w:r w:rsidRPr="00836E2E">
        <w:rPr>
          <w:rFonts w:asciiTheme="minorEastAsia" w:hAnsiTheme="minorEastAsia" w:hint="eastAsia"/>
          <w:sz w:val="30"/>
          <w:szCs w:val="30"/>
        </w:rPr>
        <w:t>范</w:t>
      </w:r>
      <w:proofErr w:type="gramEnd"/>
      <w:r w:rsidR="00836E2E" w:rsidRPr="00836E2E">
        <w:rPr>
          <w:rFonts w:asciiTheme="minorEastAsia" w:hAnsiTheme="minorEastAsia" w:hint="eastAsia"/>
          <w:sz w:val="30"/>
          <w:szCs w:val="30"/>
        </w:rPr>
        <w:t xml:space="preserve">  </w:t>
      </w:r>
      <w:r w:rsidRPr="00836E2E">
        <w:rPr>
          <w:rFonts w:asciiTheme="minorEastAsia" w:hAnsiTheme="minorEastAsia" w:hint="eastAsia"/>
          <w:sz w:val="30"/>
          <w:szCs w:val="30"/>
        </w:rPr>
        <w:t>红</w:t>
      </w:r>
      <w:r w:rsidR="00836E2E">
        <w:rPr>
          <w:rFonts w:asciiTheme="minorEastAsia" w:hAnsiTheme="minorEastAsia" w:hint="eastAsia"/>
          <w:sz w:val="30"/>
          <w:szCs w:val="30"/>
        </w:rPr>
        <w:t xml:space="preserve">  </w:t>
      </w:r>
      <w:r w:rsidR="00836E2E" w:rsidRPr="00836E2E">
        <w:rPr>
          <w:rFonts w:asciiTheme="minorEastAsia" w:hAnsiTheme="minorEastAsia" w:hint="eastAsia"/>
          <w:sz w:val="30"/>
          <w:szCs w:val="30"/>
        </w:rPr>
        <w:t>清华大学国家形象传播研究中心主任、教授</w:t>
      </w:r>
    </w:p>
    <w:p w:rsidR="00C43BA3" w:rsidRPr="00E14B3B" w:rsidRDefault="00C43BA3" w:rsidP="00C43BA3">
      <w:pPr>
        <w:rPr>
          <w:rFonts w:asciiTheme="minorEastAsia" w:hAnsiTheme="minorEastAsia"/>
          <w:sz w:val="30"/>
          <w:szCs w:val="30"/>
        </w:rPr>
      </w:pPr>
      <w:r w:rsidRPr="00E14B3B">
        <w:rPr>
          <w:rFonts w:asciiTheme="minorEastAsia" w:hAnsiTheme="minorEastAsia" w:hint="eastAsia"/>
          <w:sz w:val="30"/>
          <w:szCs w:val="30"/>
        </w:rPr>
        <w:t>胡百精</w:t>
      </w: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Pr="00836E2E">
        <w:rPr>
          <w:rFonts w:asciiTheme="minorEastAsia" w:hAnsiTheme="minorEastAsia" w:hint="eastAsia"/>
          <w:sz w:val="30"/>
          <w:szCs w:val="30"/>
        </w:rPr>
        <w:t>中国人民大学新闻学院执行院长、教授</w:t>
      </w:r>
    </w:p>
    <w:p w:rsidR="00E14B3B" w:rsidRPr="00C43BA3" w:rsidRDefault="00E14B3B" w:rsidP="00C43BA3">
      <w:pPr>
        <w:jc w:val="center"/>
        <w:rPr>
          <w:rFonts w:asciiTheme="minorEastAsia" w:hAnsiTheme="minorEastAsia"/>
          <w:sz w:val="48"/>
          <w:szCs w:val="48"/>
        </w:rPr>
      </w:pPr>
    </w:p>
    <w:p w:rsidR="00836E2E" w:rsidRPr="00836E2E" w:rsidRDefault="00E14B3B" w:rsidP="00836E2E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836E2E">
        <w:rPr>
          <w:rFonts w:ascii="Times New Roman" w:eastAsia="黑体" w:hAnsi="Times New Roman" w:cs="Times New Roman"/>
          <w:b/>
          <w:sz w:val="44"/>
          <w:szCs w:val="44"/>
        </w:rPr>
        <w:t>CIPRA</w:t>
      </w:r>
      <w:r w:rsidRPr="00836E2E">
        <w:rPr>
          <w:rFonts w:ascii="Times New Roman" w:eastAsia="黑体" w:hAnsi="黑体" w:cs="Times New Roman"/>
          <w:b/>
          <w:sz w:val="44"/>
          <w:szCs w:val="44"/>
        </w:rPr>
        <w:t>学术工作委员会年度学术成果（论文）奖</w:t>
      </w:r>
    </w:p>
    <w:p w:rsidR="00E74CC3" w:rsidRDefault="00E14B3B" w:rsidP="00E74CC3">
      <w:pPr>
        <w:jc w:val="center"/>
        <w:rPr>
          <w:rFonts w:ascii="Times New Roman" w:eastAsia="黑体" w:hAnsi="黑体" w:cs="Times New Roman"/>
          <w:b/>
          <w:sz w:val="44"/>
          <w:szCs w:val="44"/>
        </w:rPr>
      </w:pPr>
      <w:r w:rsidRPr="00836E2E">
        <w:rPr>
          <w:rFonts w:ascii="Times New Roman" w:eastAsia="黑体" w:hAnsi="黑体" w:cs="Times New Roman"/>
          <w:b/>
          <w:sz w:val="44"/>
          <w:szCs w:val="44"/>
        </w:rPr>
        <w:t>获奖名单</w:t>
      </w:r>
    </w:p>
    <w:p w:rsidR="00E74CC3" w:rsidRDefault="00E74CC3" w:rsidP="00E74CC3">
      <w:pPr>
        <w:jc w:val="center"/>
        <w:rPr>
          <w:rFonts w:ascii="Times New Roman" w:eastAsia="黑体" w:hAnsi="黑体" w:cs="Times New Roman"/>
          <w:b/>
          <w:sz w:val="44"/>
          <w:szCs w:val="4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1590"/>
        <w:gridCol w:w="6143"/>
      </w:tblGrid>
      <w:tr w:rsidR="00E74CC3" w:rsidTr="00E74CC3">
        <w:trPr>
          <w:trHeight w:val="615"/>
        </w:trPr>
        <w:tc>
          <w:tcPr>
            <w:tcW w:w="2474" w:type="dxa"/>
          </w:tcPr>
          <w:p w:rsidR="00E74CC3" w:rsidRPr="00E74CC3" w:rsidRDefault="00E74CC3" w:rsidP="00E74CC3">
            <w:pPr>
              <w:ind w:left="75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74CC3">
              <w:rPr>
                <w:rFonts w:ascii="黑体" w:eastAsia="黑体" w:hAnsi="黑体" w:hint="eastAsia"/>
                <w:b/>
                <w:sz w:val="30"/>
                <w:szCs w:val="30"/>
              </w:rPr>
              <w:t>学校</w:t>
            </w:r>
          </w:p>
        </w:tc>
        <w:tc>
          <w:tcPr>
            <w:tcW w:w="1590" w:type="dxa"/>
          </w:tcPr>
          <w:p w:rsidR="00E74CC3" w:rsidRPr="00E74CC3" w:rsidRDefault="00E74CC3" w:rsidP="00E74CC3">
            <w:pPr>
              <w:ind w:left="75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74CC3">
              <w:rPr>
                <w:rFonts w:ascii="黑体" w:eastAsia="黑体" w:hAnsi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6143" w:type="dxa"/>
          </w:tcPr>
          <w:p w:rsidR="00E74CC3" w:rsidRPr="00E74CC3" w:rsidRDefault="00E74CC3" w:rsidP="00E74CC3">
            <w:pPr>
              <w:ind w:left="75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74CC3">
              <w:rPr>
                <w:rFonts w:ascii="黑体" w:eastAsia="黑体" w:hAnsi="黑体" w:hint="eastAsia"/>
                <w:b/>
                <w:sz w:val="30"/>
                <w:szCs w:val="30"/>
              </w:rPr>
              <w:t>论文题目</w:t>
            </w:r>
          </w:p>
        </w:tc>
      </w:tr>
      <w:tr w:rsidR="00E74CC3" w:rsidTr="00E74CC3">
        <w:trPr>
          <w:trHeight w:val="990"/>
        </w:trPr>
        <w:tc>
          <w:tcPr>
            <w:tcW w:w="2474" w:type="dxa"/>
          </w:tcPr>
          <w:p w:rsidR="00E74CC3" w:rsidRPr="00223FAF" w:rsidRDefault="00E74CC3" w:rsidP="00E74CC3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中山大学</w:t>
            </w:r>
          </w:p>
        </w:tc>
        <w:tc>
          <w:tcPr>
            <w:tcW w:w="1590" w:type="dxa"/>
          </w:tcPr>
          <w:p w:rsidR="00E74CC3" w:rsidRPr="00223FAF" w:rsidRDefault="00E74CC3" w:rsidP="00E74CC3">
            <w:pPr>
              <w:ind w:left="75"/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张  宁</w:t>
            </w:r>
          </w:p>
        </w:tc>
        <w:tc>
          <w:tcPr>
            <w:tcW w:w="6143" w:type="dxa"/>
          </w:tcPr>
          <w:p w:rsidR="00E74CC3" w:rsidRPr="00223FAF" w:rsidRDefault="00E74CC3" w:rsidP="00E74CC3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“创意问政”:公共参与中个体的表达、路径及传播过程——以广州地区为例</w:t>
            </w:r>
          </w:p>
        </w:tc>
      </w:tr>
      <w:tr w:rsidR="00223FAF" w:rsidTr="00223FAF">
        <w:trPr>
          <w:trHeight w:val="724"/>
        </w:trPr>
        <w:tc>
          <w:tcPr>
            <w:tcW w:w="2474" w:type="dxa"/>
          </w:tcPr>
          <w:p w:rsidR="00223FAF" w:rsidRPr="00223FAF" w:rsidRDefault="00223FAF" w:rsidP="00223FAF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中国人民大学</w:t>
            </w:r>
          </w:p>
        </w:tc>
        <w:tc>
          <w:tcPr>
            <w:tcW w:w="1590" w:type="dxa"/>
          </w:tcPr>
          <w:p w:rsidR="00223FAF" w:rsidRPr="00223FAF" w:rsidRDefault="00223FAF" w:rsidP="00622352">
            <w:pPr>
              <w:ind w:left="75"/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黄  河</w:t>
            </w:r>
          </w:p>
        </w:tc>
        <w:tc>
          <w:tcPr>
            <w:tcW w:w="6143" w:type="dxa"/>
          </w:tcPr>
          <w:p w:rsidR="00223FAF" w:rsidRPr="00223FAF" w:rsidRDefault="00223FAF" w:rsidP="00622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媒介素养视角下公众对环境风险议题的负向建构</w:t>
            </w:r>
          </w:p>
        </w:tc>
      </w:tr>
      <w:tr w:rsidR="00223FAF" w:rsidTr="00E74CC3">
        <w:trPr>
          <w:trHeight w:val="1133"/>
        </w:trPr>
        <w:tc>
          <w:tcPr>
            <w:tcW w:w="2474" w:type="dxa"/>
          </w:tcPr>
          <w:p w:rsidR="00223FAF" w:rsidRPr="00223FAF" w:rsidRDefault="00223FAF" w:rsidP="00E74CC3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复旦大学</w:t>
            </w:r>
          </w:p>
        </w:tc>
        <w:tc>
          <w:tcPr>
            <w:tcW w:w="1590" w:type="dxa"/>
          </w:tcPr>
          <w:p w:rsidR="00223FAF" w:rsidRPr="00223FAF" w:rsidRDefault="00223FAF" w:rsidP="00E74CC3">
            <w:pPr>
              <w:ind w:left="75"/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 xml:space="preserve">王  </w:t>
            </w:r>
            <w:proofErr w:type="gramStart"/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6143" w:type="dxa"/>
          </w:tcPr>
          <w:p w:rsidR="00223FAF" w:rsidRPr="00223FAF" w:rsidRDefault="00223FAF" w:rsidP="00E74CC3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职业系统视野下的公关从业者职业认知研究：一项基于Q方法的测量</w:t>
            </w:r>
          </w:p>
        </w:tc>
      </w:tr>
      <w:tr w:rsidR="00223FAF" w:rsidTr="00223FAF">
        <w:trPr>
          <w:trHeight w:val="1151"/>
        </w:trPr>
        <w:tc>
          <w:tcPr>
            <w:tcW w:w="2474" w:type="dxa"/>
          </w:tcPr>
          <w:p w:rsidR="00223FAF" w:rsidRPr="00223FAF" w:rsidRDefault="00223FAF" w:rsidP="00223FAF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清华大学</w:t>
            </w:r>
          </w:p>
        </w:tc>
        <w:tc>
          <w:tcPr>
            <w:tcW w:w="1590" w:type="dxa"/>
          </w:tcPr>
          <w:p w:rsidR="00223FAF" w:rsidRPr="00223FAF" w:rsidRDefault="00223FAF" w:rsidP="00622352">
            <w:pPr>
              <w:ind w:left="75"/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 xml:space="preserve">张  </w:t>
            </w:r>
            <w:proofErr w:type="gramStart"/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6143" w:type="dxa"/>
          </w:tcPr>
          <w:p w:rsidR="00223FAF" w:rsidRPr="00223FAF" w:rsidRDefault="00223FAF" w:rsidP="00622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影响国际议题报道的全球化和本土化因素的再思考——基于“一带一路”报道的比较研究</w:t>
            </w:r>
          </w:p>
        </w:tc>
      </w:tr>
      <w:tr w:rsidR="00223FAF" w:rsidTr="00223FAF">
        <w:trPr>
          <w:trHeight w:val="1169"/>
        </w:trPr>
        <w:tc>
          <w:tcPr>
            <w:tcW w:w="2474" w:type="dxa"/>
          </w:tcPr>
          <w:p w:rsidR="00223FAF" w:rsidRPr="00223FAF" w:rsidRDefault="00223FAF" w:rsidP="00622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华南理工大学</w:t>
            </w:r>
          </w:p>
        </w:tc>
        <w:tc>
          <w:tcPr>
            <w:tcW w:w="1590" w:type="dxa"/>
          </w:tcPr>
          <w:p w:rsidR="00223FAF" w:rsidRPr="00223FAF" w:rsidRDefault="00223FAF" w:rsidP="00622352">
            <w:pPr>
              <w:ind w:left="75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张庆园</w:t>
            </w:r>
            <w:proofErr w:type="gramEnd"/>
          </w:p>
        </w:tc>
        <w:tc>
          <w:tcPr>
            <w:tcW w:w="6143" w:type="dxa"/>
          </w:tcPr>
          <w:p w:rsidR="00223FAF" w:rsidRPr="00223FAF" w:rsidRDefault="00223FAF" w:rsidP="00622352">
            <w:pPr>
              <w:rPr>
                <w:rFonts w:asciiTheme="minorEastAsia" w:hAnsiTheme="minorEastAsia"/>
                <w:sz w:val="28"/>
                <w:szCs w:val="28"/>
              </w:rPr>
            </w:pPr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回归事实与价值二分法：</w:t>
            </w:r>
            <w:proofErr w:type="gramStart"/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反思自</w:t>
            </w:r>
            <w:proofErr w:type="gramEnd"/>
            <w:r w:rsidRPr="00223FAF">
              <w:rPr>
                <w:rFonts w:asciiTheme="minorEastAsia" w:hAnsiTheme="minorEastAsia" w:hint="eastAsia"/>
                <w:sz w:val="28"/>
                <w:szCs w:val="28"/>
              </w:rPr>
              <w:t>媒体时代的后真相及其原理</w:t>
            </w:r>
          </w:p>
        </w:tc>
      </w:tr>
    </w:tbl>
    <w:p w:rsidR="00836E2E" w:rsidRPr="00E14B3B" w:rsidRDefault="00836E2E" w:rsidP="00223FAF">
      <w:pPr>
        <w:rPr>
          <w:rFonts w:asciiTheme="minorEastAsia" w:hAnsiTheme="minorEastAsia"/>
          <w:sz w:val="36"/>
          <w:szCs w:val="36"/>
        </w:rPr>
      </w:pPr>
    </w:p>
    <w:sectPr w:rsidR="00836E2E" w:rsidRPr="00E14B3B" w:rsidSect="00836E2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9B" w:rsidRDefault="006F119B" w:rsidP="00E14B3B">
      <w:r>
        <w:separator/>
      </w:r>
    </w:p>
  </w:endnote>
  <w:endnote w:type="continuationSeparator" w:id="0">
    <w:p w:rsidR="006F119B" w:rsidRDefault="006F119B" w:rsidP="00E1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9B" w:rsidRDefault="006F119B" w:rsidP="00E14B3B">
      <w:r>
        <w:separator/>
      </w:r>
    </w:p>
  </w:footnote>
  <w:footnote w:type="continuationSeparator" w:id="0">
    <w:p w:rsidR="006F119B" w:rsidRDefault="006F119B" w:rsidP="00E14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B3B"/>
    <w:rsid w:val="002139B5"/>
    <w:rsid w:val="00223FAF"/>
    <w:rsid w:val="0028507D"/>
    <w:rsid w:val="006F119B"/>
    <w:rsid w:val="00836E2E"/>
    <w:rsid w:val="00C43BA3"/>
    <w:rsid w:val="00C62329"/>
    <w:rsid w:val="00E14B3B"/>
    <w:rsid w:val="00E7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2019-02-12T01:38:00Z</dcterms:created>
  <dcterms:modified xsi:type="dcterms:W3CDTF">2019-02-12T02:48:00Z</dcterms:modified>
</cp:coreProperties>
</file>